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3866"/>
        <w:gridCol w:w="5348"/>
      </w:tblGrid>
      <w:tr w:rsidR="001B48EC" w:rsidRPr="00C908F2" w14:paraId="225D7A16" w14:textId="77777777" w:rsidTr="005122D2">
        <w:trPr>
          <w:trHeight w:val="1346"/>
        </w:trPr>
        <w:tc>
          <w:tcPr>
            <w:tcW w:w="2098" w:type="pct"/>
          </w:tcPr>
          <w:p w14:paraId="2BCEC25A" w14:textId="5147488D" w:rsidR="001B48EC" w:rsidRPr="0023335D" w:rsidRDefault="003A1CBC" w:rsidP="00F1131F">
            <w:pPr>
              <w:rPr>
                <w:rFonts w:cs="Arial"/>
                <w:b/>
              </w:rPr>
            </w:pPr>
            <w:r>
              <w:rPr>
                <w:rFonts w:cs="Arial"/>
                <w:b/>
              </w:rPr>
              <w:t>Projet de m</w:t>
            </w:r>
            <w:r w:rsidR="004E18E9">
              <w:rPr>
                <w:rFonts w:cs="Arial"/>
                <w:b/>
              </w:rPr>
              <w:t>arché</w:t>
            </w:r>
            <w:r w:rsidR="001B48EC">
              <w:rPr>
                <w:rFonts w:cs="Arial"/>
                <w:b/>
              </w:rPr>
              <w:t xml:space="preserve"> </w:t>
            </w:r>
            <w:r w:rsidR="00D71A8A">
              <w:rPr>
                <w:rFonts w:cs="Arial"/>
                <w:b/>
              </w:rPr>
              <w:t>B2</w:t>
            </w:r>
            <w:r w:rsidR="00F1131F">
              <w:rPr>
                <w:rFonts w:cs="Arial"/>
                <w:b/>
              </w:rPr>
              <w:t>5</w:t>
            </w:r>
            <w:r w:rsidR="00933FB1">
              <w:rPr>
                <w:rFonts w:cs="Arial"/>
                <w:b/>
              </w:rPr>
              <w:t>-</w:t>
            </w:r>
            <w:r w:rsidR="00F1131F">
              <w:rPr>
                <w:rFonts w:cs="Arial"/>
                <w:b/>
              </w:rPr>
              <w:t>0</w:t>
            </w:r>
            <w:r w:rsidR="008A0347">
              <w:rPr>
                <w:rFonts w:cs="Arial"/>
                <w:b/>
              </w:rPr>
              <w:t>9250</w:t>
            </w:r>
            <w:r w:rsidR="00D71A8A">
              <w:rPr>
                <w:rFonts w:cs="Arial"/>
                <w:b/>
              </w:rPr>
              <w:t>-MG</w:t>
            </w:r>
          </w:p>
        </w:tc>
        <w:tc>
          <w:tcPr>
            <w:tcW w:w="2902" w:type="pct"/>
          </w:tcPr>
          <w:p w14:paraId="3602BEC6" w14:textId="745E3273" w:rsidR="001B48EC" w:rsidRPr="0023335D" w:rsidRDefault="00F1131F" w:rsidP="00E33788">
            <w:pPr>
              <w:rPr>
                <w:rFonts w:cs="Arial"/>
              </w:rPr>
            </w:pPr>
            <w:r w:rsidRPr="00F1131F">
              <w:rPr>
                <w:rFonts w:cs="Arial"/>
                <w:b/>
              </w:rPr>
              <w:t>Prestation</w:t>
            </w:r>
            <w:r w:rsidR="00E33788">
              <w:rPr>
                <w:rFonts w:cs="Arial"/>
                <w:b/>
              </w:rPr>
              <w:t>s</w:t>
            </w:r>
            <w:r w:rsidRPr="00F1131F">
              <w:rPr>
                <w:rFonts w:cs="Arial"/>
                <w:b/>
              </w:rPr>
              <w:t xml:space="preserve"> de </w:t>
            </w:r>
            <w:r w:rsidR="008A0347">
              <w:rPr>
                <w:rFonts w:cs="Arial"/>
                <w:b/>
              </w:rPr>
              <w:t>location et d’entretien de blouses et de surbottes de type salle blanche ISO-6</w:t>
            </w:r>
          </w:p>
        </w:tc>
      </w:tr>
    </w:tbl>
    <w:p w14:paraId="772174C2" w14:textId="210170E5" w:rsidR="00E510A6" w:rsidRDefault="00E510A6" w:rsidP="005D42A3">
      <w:pPr>
        <w:overflowPunct w:val="0"/>
        <w:autoSpaceDE w:val="0"/>
        <w:autoSpaceDN w:val="0"/>
        <w:adjustRightInd w:val="0"/>
        <w:textAlignment w:val="baseline"/>
        <w:rPr>
          <w:rFonts w:cs="Arial"/>
          <w:b/>
        </w:rPr>
      </w:pPr>
    </w:p>
    <w:p w14:paraId="59891D5A" w14:textId="0E34D974" w:rsidR="00E510A6" w:rsidRDefault="00E510A6" w:rsidP="005D42A3">
      <w:pPr>
        <w:overflowPunct w:val="0"/>
        <w:autoSpaceDE w:val="0"/>
        <w:autoSpaceDN w:val="0"/>
        <w:adjustRightInd w:val="0"/>
        <w:textAlignment w:val="baseline"/>
        <w:rPr>
          <w:rFonts w:cs="Arial"/>
          <w:b/>
        </w:rPr>
      </w:pPr>
    </w:p>
    <w:p w14:paraId="7C37EEAB" w14:textId="77777777" w:rsidR="00E510A6" w:rsidRDefault="00E510A6" w:rsidP="005D42A3">
      <w:pPr>
        <w:overflowPunct w:val="0"/>
        <w:autoSpaceDE w:val="0"/>
        <w:autoSpaceDN w:val="0"/>
        <w:adjustRightInd w:val="0"/>
        <w:textAlignment w:val="baseline"/>
        <w:rPr>
          <w:rFonts w:cs="Arial"/>
          <w:b/>
        </w:rPr>
      </w:pPr>
    </w:p>
    <w:p w14:paraId="08CC0252" w14:textId="77777777" w:rsidR="001B48EC" w:rsidRDefault="001B48EC" w:rsidP="005D42A3">
      <w:pPr>
        <w:overflowPunct w:val="0"/>
        <w:autoSpaceDE w:val="0"/>
        <w:autoSpaceDN w:val="0"/>
        <w:adjustRightInd w:val="0"/>
        <w:textAlignment w:val="baseline"/>
        <w:rPr>
          <w:rFonts w:cs="Arial"/>
        </w:rPr>
      </w:pPr>
      <w:r>
        <w:rPr>
          <w:rFonts w:cs="Arial"/>
        </w:rPr>
        <w:t>ENTRE :</w:t>
      </w:r>
      <w:r w:rsidRPr="007610DB">
        <w:rPr>
          <w:rFonts w:cs="Arial"/>
          <w:noProof/>
        </w:rPr>
        <w:t xml:space="preserve"> </w:t>
      </w:r>
    </w:p>
    <w:p w14:paraId="1581C25B" w14:textId="77777777" w:rsidR="001B48EC" w:rsidRDefault="001B48EC" w:rsidP="005D42A3">
      <w:pPr>
        <w:rPr>
          <w:rFonts w:cs="Arial"/>
        </w:rPr>
      </w:pPr>
    </w:p>
    <w:p w14:paraId="2E09EA3C" w14:textId="77777777" w:rsidR="001B48EC" w:rsidRDefault="001B48EC" w:rsidP="00DA51A8">
      <w:pPr>
        <w:spacing w:line="300" w:lineRule="exact"/>
        <w:jc w:val="both"/>
        <w:rPr>
          <w:rFonts w:cs="Arial"/>
        </w:rPr>
      </w:pPr>
      <w:r>
        <w:rPr>
          <w:rFonts w:cs="Arial"/>
        </w:rPr>
        <w:t xml:space="preserve">Le </w:t>
      </w:r>
      <w:r>
        <w:rPr>
          <w:rFonts w:cs="Arial"/>
          <w:b/>
        </w:rPr>
        <w:t>COMMISSARIAT A L’ENERGIE ATOMIQUE ET AUX ENERGIES ALTERNATIVES,</w:t>
      </w:r>
      <w:r>
        <w:rPr>
          <w:rFonts w:cs="Arial"/>
        </w:rPr>
        <w:t xml:space="preserve"> établissement public de recherche à caractère scientifique, technique et industriel, dont le siège social est situé Bâtiment Le Ponant D - 25 rue Leblanc à Paris 15</w:t>
      </w:r>
      <w:r>
        <w:rPr>
          <w:rFonts w:cs="Arial"/>
          <w:vertAlign w:val="superscript"/>
        </w:rPr>
        <w:t>ème</w:t>
      </w:r>
      <w:r>
        <w:rPr>
          <w:rFonts w:cs="Arial"/>
        </w:rPr>
        <w:t xml:space="preserve"> - immatriculé au Registre du Commerce et des Sociétés de Paris sous le numéro RCS PARIS B 775 685 019, représenté par</w:t>
      </w:r>
      <w:r w:rsidR="00C86090">
        <w:rPr>
          <w:rFonts w:cs="Arial"/>
        </w:rPr>
        <w:t xml:space="preserve"> </w:t>
      </w:r>
      <w:r w:rsidR="00C86090" w:rsidRPr="004E2BA4">
        <w:rPr>
          <w:rFonts w:cs="Arial"/>
        </w:rPr>
        <w:t>………………</w:t>
      </w:r>
      <w:proofErr w:type="gramStart"/>
      <w:r w:rsidR="00C86090" w:rsidRPr="004E2BA4">
        <w:rPr>
          <w:rFonts w:cs="Arial"/>
        </w:rPr>
        <w:t>…….</w:t>
      </w:r>
      <w:proofErr w:type="gramEnd"/>
      <w:r w:rsidR="00C86090" w:rsidRPr="004E2BA4">
        <w:rPr>
          <w:rFonts w:cs="Arial"/>
        </w:rPr>
        <w:t>…………</w:t>
      </w:r>
      <w:r>
        <w:rPr>
          <w:rFonts w:cs="Arial"/>
        </w:rPr>
        <w:t xml:space="preserve">, agissant en qualité de </w:t>
      </w:r>
      <w:r w:rsidR="00C86090" w:rsidRPr="004E2BA4">
        <w:rPr>
          <w:rFonts w:cs="Arial"/>
        </w:rPr>
        <w:t>…………………….…………</w:t>
      </w:r>
      <w:r>
        <w:rPr>
          <w:rFonts w:cs="Arial"/>
        </w:rPr>
        <w:t>,</w:t>
      </w:r>
    </w:p>
    <w:p w14:paraId="4D6BDD15" w14:textId="77777777" w:rsidR="001B48EC" w:rsidRDefault="001B48EC" w:rsidP="005D42A3">
      <w:pPr>
        <w:rPr>
          <w:rFonts w:cs="Arial"/>
        </w:rPr>
      </w:pPr>
    </w:p>
    <w:p w14:paraId="3E0D4DF0" w14:textId="77777777" w:rsidR="001B48EC" w:rsidRDefault="001B48EC" w:rsidP="00F2660B">
      <w:pPr>
        <w:jc w:val="right"/>
        <w:rPr>
          <w:rFonts w:cs="Arial"/>
        </w:rPr>
      </w:pPr>
      <w:proofErr w:type="gramStart"/>
      <w:r>
        <w:rPr>
          <w:rFonts w:cs="Arial"/>
        </w:rPr>
        <w:t>ci</w:t>
      </w:r>
      <w:proofErr w:type="gramEnd"/>
      <w:r>
        <w:rPr>
          <w:rFonts w:cs="Arial"/>
        </w:rPr>
        <w:t>-après dénommé « </w:t>
      </w:r>
      <w:r>
        <w:rPr>
          <w:rFonts w:cs="Arial"/>
          <w:b/>
        </w:rPr>
        <w:t>CEA</w:t>
      </w:r>
      <w:r>
        <w:rPr>
          <w:rFonts w:cs="Arial"/>
        </w:rPr>
        <w:t> »</w:t>
      </w:r>
    </w:p>
    <w:p w14:paraId="1F73CBD4" w14:textId="77777777" w:rsidR="001B48EC" w:rsidRDefault="001B48EC" w:rsidP="00F2660B">
      <w:pPr>
        <w:jc w:val="right"/>
        <w:rPr>
          <w:rFonts w:cs="Arial"/>
        </w:rPr>
      </w:pPr>
      <w:proofErr w:type="gramStart"/>
      <w:r>
        <w:rPr>
          <w:rFonts w:cs="Arial"/>
        </w:rPr>
        <w:t>d’une</w:t>
      </w:r>
      <w:proofErr w:type="gramEnd"/>
      <w:r>
        <w:rPr>
          <w:rFonts w:cs="Arial"/>
        </w:rPr>
        <w:t xml:space="preserve"> part,</w:t>
      </w:r>
    </w:p>
    <w:p w14:paraId="385F3D1D" w14:textId="77777777" w:rsidR="001B48EC" w:rsidRPr="004748BD" w:rsidRDefault="001B48EC" w:rsidP="005D42A3">
      <w:pPr>
        <w:rPr>
          <w:rFonts w:eastAsia="Arial" w:cs="Arial"/>
          <w:lang w:eastAsia="en-US"/>
        </w:rPr>
      </w:pPr>
      <w:bookmarkStart w:id="0" w:name="_Toc234654075"/>
      <w:r w:rsidRPr="004748BD">
        <w:rPr>
          <w:rFonts w:eastAsia="Arial" w:cs="Arial"/>
          <w:lang w:eastAsia="en-US"/>
        </w:rPr>
        <w:t xml:space="preserve">ET : </w:t>
      </w:r>
    </w:p>
    <w:p w14:paraId="38B844BF" w14:textId="77777777" w:rsidR="00F2660B" w:rsidRDefault="00F2660B" w:rsidP="00F2660B">
      <w:pPr>
        <w:spacing w:line="300" w:lineRule="atLeast"/>
        <w:ind w:right="1246"/>
        <w:rPr>
          <w:rFonts w:eastAsia="Arial" w:cs="Arial"/>
          <w:b/>
          <w:i/>
          <w:color w:val="0070C0"/>
        </w:rPr>
      </w:pPr>
      <w:r w:rsidRPr="009235BB">
        <w:rPr>
          <w:rFonts w:eastAsia="Arial" w:cs="Arial"/>
          <w:b/>
          <w:i/>
          <w:color w:val="0070C0"/>
        </w:rPr>
        <w:t>(</w:t>
      </w:r>
      <w:proofErr w:type="gramStart"/>
      <w:r w:rsidRPr="009235BB">
        <w:rPr>
          <w:rFonts w:eastAsia="Arial" w:cs="Arial"/>
          <w:b/>
          <w:i/>
          <w:color w:val="0070C0"/>
        </w:rPr>
        <w:t>à</w:t>
      </w:r>
      <w:proofErr w:type="gramEnd"/>
      <w:r w:rsidRPr="009235BB">
        <w:rPr>
          <w:rFonts w:eastAsia="Arial" w:cs="Arial"/>
          <w:b/>
          <w:i/>
          <w:color w:val="0070C0"/>
        </w:rPr>
        <w:t xml:space="preserve"> compléter par le soumissionnaire) </w:t>
      </w:r>
    </w:p>
    <w:p w14:paraId="10322A9B" w14:textId="77777777" w:rsidR="00F2660B" w:rsidRPr="004748BD" w:rsidRDefault="00F2660B" w:rsidP="005D42A3">
      <w:pPr>
        <w:rPr>
          <w:rFonts w:eastAsia="Arial" w:cs="Arial"/>
          <w:lang w:eastAsia="en-US"/>
        </w:rPr>
      </w:pPr>
    </w:p>
    <w:p w14:paraId="6F994044" w14:textId="77777777" w:rsidR="001B48EC" w:rsidRDefault="0057687C" w:rsidP="00DA51A8">
      <w:pPr>
        <w:spacing w:line="300" w:lineRule="exact"/>
        <w:jc w:val="both"/>
        <w:rPr>
          <w:rFonts w:cs="Arial"/>
        </w:rPr>
      </w:pPr>
      <w:r>
        <w:rPr>
          <w:rFonts w:cs="Arial"/>
        </w:rPr>
        <w:t>L’entreprise …………</w:t>
      </w:r>
      <w:r w:rsidR="00FE507D">
        <w:rPr>
          <w:rFonts w:cs="Arial"/>
        </w:rPr>
        <w:t>…,</w:t>
      </w:r>
      <w:r w:rsidR="00FE507D" w:rsidRPr="00DA51A8">
        <w:rPr>
          <w:rFonts w:cs="Arial"/>
          <w:b/>
        </w:rPr>
        <w:t xml:space="preserve"> société</w:t>
      </w:r>
      <w:r w:rsidR="001B48EC" w:rsidRPr="00DA51A8">
        <w:rPr>
          <w:rFonts w:cs="Arial"/>
          <w:b/>
        </w:rPr>
        <w:t> </w:t>
      </w:r>
      <w:r w:rsidR="001B48EC" w:rsidRPr="00C86090">
        <w:rPr>
          <w:rFonts w:cs="Arial"/>
          <w:b/>
        </w:rPr>
        <w:t>………………</w:t>
      </w:r>
      <w:proofErr w:type="gramStart"/>
      <w:r w:rsidR="001B48EC" w:rsidRPr="00C86090">
        <w:rPr>
          <w:rFonts w:cs="Arial"/>
          <w:b/>
        </w:rPr>
        <w:t>…….</w:t>
      </w:r>
      <w:proofErr w:type="gramEnd"/>
      <w:r w:rsidR="001B48EC" w:rsidRPr="00C86090">
        <w:rPr>
          <w:rFonts w:cs="Arial"/>
          <w:b/>
        </w:rPr>
        <w:t>…………</w:t>
      </w:r>
      <w:r w:rsidR="001B48EC">
        <w:rPr>
          <w:rFonts w:cs="Arial"/>
        </w:rPr>
        <w:t xml:space="preserve">, </w:t>
      </w:r>
      <w:r w:rsidR="001B48EC" w:rsidRPr="00F02F9B">
        <w:rPr>
          <w:rFonts w:cs="Arial"/>
        </w:rPr>
        <w:t>au</w:t>
      </w:r>
      <w:r w:rsidR="001B48EC">
        <w:rPr>
          <w:rFonts w:cs="Arial"/>
        </w:rPr>
        <w:t xml:space="preserve"> capital social de </w:t>
      </w:r>
      <w:r>
        <w:rPr>
          <w:rFonts w:cs="Arial"/>
        </w:rPr>
        <w:t>………………</w:t>
      </w:r>
      <w:r w:rsidR="001B48EC" w:rsidRPr="004E2BA4">
        <w:rPr>
          <w:rFonts w:cs="Arial"/>
        </w:rPr>
        <w:t>………€,</w:t>
      </w:r>
      <w:r w:rsidR="001B48EC" w:rsidRPr="00F02F9B">
        <w:rPr>
          <w:rFonts w:cs="Arial"/>
        </w:rPr>
        <w:t xml:space="preserve"> immatriculée au Registre du Comm</w:t>
      </w:r>
      <w:r w:rsidR="001B48EC">
        <w:rPr>
          <w:rFonts w:cs="Arial"/>
        </w:rPr>
        <w:t xml:space="preserve">erce et des Sociétés de </w:t>
      </w:r>
      <w:r w:rsidR="001B48EC" w:rsidRPr="004E2BA4">
        <w:rPr>
          <w:rFonts w:cs="Arial"/>
        </w:rPr>
        <w:t>…………………….…………</w:t>
      </w:r>
      <w:r w:rsidR="001B48EC" w:rsidRPr="00F02F9B">
        <w:rPr>
          <w:rFonts w:cs="Arial"/>
        </w:rPr>
        <w:t xml:space="preserve">sous le numéro </w:t>
      </w:r>
      <w:r w:rsidR="001B48EC">
        <w:rPr>
          <w:rFonts w:cs="Arial"/>
        </w:rPr>
        <w:t>___ ___ ___ _____</w:t>
      </w:r>
      <w:r w:rsidR="001B48EC" w:rsidRPr="00F02F9B">
        <w:rPr>
          <w:rFonts w:cs="Arial"/>
        </w:rPr>
        <w:t>, dont le siège social est </w:t>
      </w:r>
      <w:r w:rsidR="000F045F">
        <w:rPr>
          <w:rFonts w:cs="Arial"/>
        </w:rPr>
        <w:t xml:space="preserve"> situé </w:t>
      </w:r>
      <w:r w:rsidR="001B48EC" w:rsidRPr="004E2BA4">
        <w:rPr>
          <w:rFonts w:cs="Arial"/>
        </w:rPr>
        <w:t>…………………….…………</w:t>
      </w:r>
      <w:r w:rsidR="001B48EC" w:rsidRPr="00F02F9B">
        <w:rPr>
          <w:rFonts w:cs="Arial"/>
        </w:rPr>
        <w:t xml:space="preserve">, représentée par </w:t>
      </w:r>
      <w:r w:rsidR="001B48EC" w:rsidRPr="004E2BA4">
        <w:rPr>
          <w:rFonts w:cs="Arial"/>
        </w:rPr>
        <w:t>…………………….…………</w:t>
      </w:r>
      <w:r w:rsidR="001B48EC" w:rsidRPr="00F02F9B">
        <w:rPr>
          <w:rFonts w:cs="Arial"/>
        </w:rPr>
        <w:t xml:space="preserve">, agissant en qualité de </w:t>
      </w:r>
      <w:r w:rsidR="001B48EC" w:rsidRPr="004E2BA4">
        <w:rPr>
          <w:rFonts w:cs="Arial"/>
        </w:rPr>
        <w:t>…………………….…………</w:t>
      </w:r>
      <w:r w:rsidR="00D8218F">
        <w:rPr>
          <w:rFonts w:cs="Arial"/>
        </w:rPr>
        <w:t>,</w:t>
      </w:r>
    </w:p>
    <w:p w14:paraId="6543673D" w14:textId="77777777" w:rsidR="001B48EC" w:rsidRPr="0023335D" w:rsidRDefault="001B48EC" w:rsidP="005D42A3">
      <w:pPr>
        <w:rPr>
          <w:rFonts w:cs="Arial"/>
        </w:rPr>
      </w:pPr>
    </w:p>
    <w:p w14:paraId="65DC76C9" w14:textId="77777777" w:rsidR="001B48EC" w:rsidRPr="008228A6" w:rsidRDefault="00C33743" w:rsidP="00C33743">
      <w:pPr>
        <w:tabs>
          <w:tab w:val="left" w:pos="2962"/>
          <w:tab w:val="right" w:pos="9214"/>
        </w:tabs>
        <w:rPr>
          <w:rFonts w:cs="Arial"/>
        </w:rPr>
      </w:pPr>
      <w:r>
        <w:rPr>
          <w:rFonts w:cs="Arial"/>
        </w:rPr>
        <w:tab/>
      </w:r>
      <w:r>
        <w:rPr>
          <w:rFonts w:cs="Arial"/>
        </w:rPr>
        <w:tab/>
      </w:r>
      <w:proofErr w:type="gramStart"/>
      <w:r w:rsidR="001B48EC" w:rsidRPr="008228A6">
        <w:rPr>
          <w:rFonts w:cs="Arial"/>
        </w:rPr>
        <w:t>ci</w:t>
      </w:r>
      <w:proofErr w:type="gramEnd"/>
      <w:r w:rsidR="001B48EC" w:rsidRPr="008228A6">
        <w:rPr>
          <w:rFonts w:cs="Arial"/>
        </w:rPr>
        <w:t xml:space="preserve">-après dénommée « le </w:t>
      </w:r>
      <w:r w:rsidR="001B48EC" w:rsidRPr="003162EE">
        <w:rPr>
          <w:rFonts w:cs="Arial"/>
          <w:b/>
        </w:rPr>
        <w:t>TITULAIRE</w:t>
      </w:r>
      <w:r w:rsidR="001B48EC" w:rsidRPr="008228A6">
        <w:rPr>
          <w:rFonts w:cs="Arial"/>
        </w:rPr>
        <w:t> »</w:t>
      </w:r>
    </w:p>
    <w:p w14:paraId="55C5DEE0" w14:textId="77777777" w:rsidR="001B48EC" w:rsidRPr="008228A6" w:rsidRDefault="001B48EC" w:rsidP="00F2660B">
      <w:pPr>
        <w:jc w:val="right"/>
        <w:rPr>
          <w:rFonts w:cs="Arial"/>
        </w:rPr>
      </w:pPr>
      <w:proofErr w:type="gramStart"/>
      <w:r w:rsidRPr="008228A6">
        <w:rPr>
          <w:rFonts w:cs="Arial"/>
        </w:rPr>
        <w:t>d’autre</w:t>
      </w:r>
      <w:proofErr w:type="gramEnd"/>
      <w:r w:rsidRPr="008228A6">
        <w:rPr>
          <w:rFonts w:cs="Arial"/>
        </w:rPr>
        <w:t xml:space="preserve"> part.</w:t>
      </w:r>
    </w:p>
    <w:p w14:paraId="230419C2" w14:textId="77777777" w:rsidR="001B48EC" w:rsidRPr="008228A6" w:rsidRDefault="001B48EC" w:rsidP="005D42A3">
      <w:pPr>
        <w:rPr>
          <w:rFonts w:cs="Arial"/>
        </w:rPr>
      </w:pPr>
    </w:p>
    <w:p w14:paraId="6F5CEDE8" w14:textId="77777777" w:rsidR="001B48EC" w:rsidRPr="004748BD" w:rsidRDefault="00F2660B" w:rsidP="005D42A3">
      <w:pPr>
        <w:rPr>
          <w:rFonts w:eastAsia="Arial" w:cs="Arial"/>
          <w:lang w:eastAsia="en-US"/>
        </w:rPr>
      </w:pPr>
      <w:proofErr w:type="gramStart"/>
      <w:r>
        <w:rPr>
          <w:rFonts w:eastAsia="Arial" w:cs="Arial"/>
          <w:lang w:eastAsia="en-US"/>
        </w:rPr>
        <w:t>c</w:t>
      </w:r>
      <w:r w:rsidR="001B48EC" w:rsidRPr="004748BD">
        <w:rPr>
          <w:rFonts w:eastAsia="Arial" w:cs="Arial"/>
          <w:lang w:eastAsia="en-US"/>
        </w:rPr>
        <w:t>i</w:t>
      </w:r>
      <w:proofErr w:type="gramEnd"/>
      <w:r w:rsidR="001B48EC" w:rsidRPr="004748BD">
        <w:rPr>
          <w:rFonts w:eastAsia="Arial" w:cs="Arial"/>
          <w:lang w:eastAsia="en-US"/>
        </w:rPr>
        <w:t>-après désignés col</w:t>
      </w:r>
      <w:r w:rsidR="001B48EC">
        <w:rPr>
          <w:rFonts w:eastAsia="Arial" w:cs="Arial"/>
          <w:lang w:eastAsia="en-US"/>
        </w:rPr>
        <w:t>lectivement par « les Parties ».</w:t>
      </w:r>
    </w:p>
    <w:p w14:paraId="5B1FD397" w14:textId="77777777" w:rsidR="001B48EC" w:rsidRPr="004748BD" w:rsidRDefault="001B48EC" w:rsidP="005D42A3">
      <w:pPr>
        <w:rPr>
          <w:rFonts w:eastAsia="Arial" w:cs="Arial"/>
          <w:lang w:eastAsia="en-US"/>
        </w:rPr>
      </w:pPr>
    </w:p>
    <w:p w14:paraId="6F0540DD" w14:textId="26961887" w:rsidR="001B48EC" w:rsidRPr="004748BD" w:rsidRDefault="001B48EC" w:rsidP="005D42A3">
      <w:pPr>
        <w:rPr>
          <w:rFonts w:eastAsia="Arial" w:cs="Arial"/>
          <w:b/>
          <w:lang w:eastAsia="en-US"/>
        </w:rPr>
      </w:pPr>
      <w:r w:rsidRPr="004748BD">
        <w:rPr>
          <w:rFonts w:eastAsia="Arial" w:cs="Arial"/>
          <w:lang w:eastAsia="en-US"/>
        </w:rPr>
        <w:t>IL A ETE CONVENU ET ARRETE CE QUI SUIT :</w:t>
      </w:r>
    </w:p>
    <w:p w14:paraId="3796458A" w14:textId="424F3983" w:rsidR="00AB70DC" w:rsidRDefault="00AB70DC" w:rsidP="005D42A3">
      <w:pPr>
        <w:rPr>
          <w:rFonts w:eastAsia="Arial"/>
          <w:color w:val="000000"/>
          <w:szCs w:val="22"/>
          <w:lang w:eastAsia="en-US"/>
        </w:rPr>
      </w:pPr>
      <w:r>
        <w:rPr>
          <w:rFonts w:eastAsia="Arial"/>
          <w:color w:val="000000"/>
          <w:szCs w:val="22"/>
          <w:lang w:eastAsia="en-US"/>
        </w:rPr>
        <w:br w:type="page"/>
      </w:r>
    </w:p>
    <w:p w14:paraId="53FB3BC5" w14:textId="77777777" w:rsidR="00C33743" w:rsidRDefault="00C33743" w:rsidP="005D42A3">
      <w:pPr>
        <w:rPr>
          <w:rFonts w:eastAsia="Arial"/>
          <w:color w:val="000000"/>
          <w:szCs w:val="22"/>
          <w:lang w:eastAsia="en-US"/>
        </w:rPr>
        <w:sectPr w:rsidR="00C33743" w:rsidSect="00C33743">
          <w:headerReference w:type="default" r:id="rId8"/>
          <w:footerReference w:type="even" r:id="rId9"/>
          <w:footerReference w:type="default" r:id="rId10"/>
          <w:headerReference w:type="first" r:id="rId11"/>
          <w:footerReference w:type="first" r:id="rId12"/>
          <w:pgSz w:w="11907" w:h="16840" w:code="9"/>
          <w:pgMar w:top="2572" w:right="1275" w:bottom="1418" w:left="1418" w:header="568" w:footer="0" w:gutter="0"/>
          <w:pgNumType w:start="1"/>
          <w:cols w:space="720"/>
          <w:formProt w:val="0"/>
          <w:titlePg/>
          <w:docGrid w:linePitch="272"/>
        </w:sectPr>
      </w:pPr>
    </w:p>
    <w:p w14:paraId="1AF67E4D" w14:textId="77777777" w:rsidR="001B48EC" w:rsidRPr="004748BD" w:rsidRDefault="001B48EC" w:rsidP="005D42A3">
      <w:pPr>
        <w:rPr>
          <w:rFonts w:eastAsia="Arial"/>
          <w:color w:val="000000"/>
          <w:lang w:eastAsia="en-US"/>
        </w:rPr>
      </w:pPr>
    </w:p>
    <w:p w14:paraId="7D58082A" w14:textId="77777777" w:rsidR="001B48EC" w:rsidRPr="00E510A6" w:rsidRDefault="001B48EC" w:rsidP="00E510A6">
      <w:pPr>
        <w:jc w:val="center"/>
        <w:rPr>
          <w:b/>
          <w:color w:val="000000"/>
          <w:sz w:val="24"/>
        </w:rPr>
      </w:pPr>
      <w:r w:rsidRPr="00E510A6">
        <w:rPr>
          <w:b/>
          <w:color w:val="000000"/>
          <w:sz w:val="24"/>
        </w:rPr>
        <w:t>SOMMAIRE</w:t>
      </w:r>
    </w:p>
    <w:p w14:paraId="353E3C4D" w14:textId="77777777" w:rsidR="001B48EC" w:rsidRDefault="001B48EC" w:rsidP="005D42A3">
      <w:pPr>
        <w:rPr>
          <w:rFonts w:eastAsia="Arial"/>
          <w:color w:val="000000"/>
          <w:lang w:eastAsia="en-US"/>
        </w:rPr>
      </w:pPr>
    </w:p>
    <w:p w14:paraId="2F9C385B" w14:textId="77777777" w:rsidR="001B48EC" w:rsidRPr="006E3A86" w:rsidRDefault="001B48EC" w:rsidP="005D42A3">
      <w:pPr>
        <w:suppressAutoHyphens/>
        <w:rPr>
          <w:rFonts w:eastAsia="Arial" w:cs="Arial"/>
          <w:color w:val="000000"/>
          <w:lang w:eastAsia="en-US"/>
        </w:rPr>
      </w:pPr>
    </w:p>
    <w:p w14:paraId="172AC17E" w14:textId="77777777" w:rsidR="001B48EC" w:rsidRPr="00D7017E" w:rsidRDefault="001B48EC" w:rsidP="001B2E76">
      <w:pPr>
        <w:suppressAutoHyphens/>
        <w:spacing w:line="600" w:lineRule="auto"/>
        <w:rPr>
          <w:rFonts w:eastAsia="Arial" w:cs="Arial"/>
          <w:b/>
          <w:color w:val="000000"/>
          <w:lang w:eastAsia="en-US"/>
        </w:rPr>
      </w:pPr>
    </w:p>
    <w:p w14:paraId="3720D4CC" w14:textId="56633476" w:rsidR="00786541" w:rsidRDefault="001B48EC">
      <w:pPr>
        <w:pStyle w:val="TM1"/>
        <w:rPr>
          <w:rFonts w:asciiTheme="minorHAnsi" w:eastAsiaTheme="minorEastAsia" w:hAnsiTheme="minorHAnsi" w:cstheme="minorBidi"/>
          <w:sz w:val="22"/>
          <w:szCs w:val="22"/>
        </w:rPr>
      </w:pPr>
      <w:r w:rsidRPr="008A0347">
        <w:rPr>
          <w:rFonts w:eastAsia="Arial" w:cs="Arial"/>
          <w:color w:val="000000"/>
          <w:highlight w:val="yellow"/>
          <w:lang w:eastAsia="en-US"/>
        </w:rPr>
        <w:fldChar w:fldCharType="begin"/>
      </w:r>
      <w:r w:rsidRPr="008A0347">
        <w:rPr>
          <w:rFonts w:eastAsia="Arial" w:cs="Arial"/>
          <w:color w:val="000000"/>
          <w:highlight w:val="yellow"/>
          <w:lang w:eastAsia="en-US"/>
        </w:rPr>
        <w:instrText xml:space="preserve"> TOC \o "1-1" \h \z \u </w:instrText>
      </w:r>
      <w:r w:rsidRPr="008A0347">
        <w:rPr>
          <w:rFonts w:eastAsia="Arial" w:cs="Arial"/>
          <w:color w:val="000000"/>
          <w:highlight w:val="yellow"/>
          <w:lang w:eastAsia="en-US"/>
        </w:rPr>
        <w:fldChar w:fldCharType="separate"/>
      </w:r>
      <w:hyperlink w:anchor="_Toc220493914" w:history="1">
        <w:r w:rsidR="00786541" w:rsidRPr="00772AC2">
          <w:rPr>
            <w:rStyle w:val="Lienhypertexte"/>
          </w:rPr>
          <w:t>ARTICLE 1 - OBJET</w:t>
        </w:r>
        <w:r w:rsidR="00786541">
          <w:rPr>
            <w:webHidden/>
          </w:rPr>
          <w:tab/>
        </w:r>
        <w:r w:rsidR="00786541">
          <w:rPr>
            <w:webHidden/>
          </w:rPr>
          <w:fldChar w:fldCharType="begin"/>
        </w:r>
        <w:r w:rsidR="00786541">
          <w:rPr>
            <w:webHidden/>
          </w:rPr>
          <w:instrText xml:space="preserve"> PAGEREF _Toc220493914 \h </w:instrText>
        </w:r>
        <w:r w:rsidR="00786541">
          <w:rPr>
            <w:webHidden/>
          </w:rPr>
        </w:r>
        <w:r w:rsidR="00786541">
          <w:rPr>
            <w:webHidden/>
          </w:rPr>
          <w:fldChar w:fldCharType="separate"/>
        </w:r>
        <w:r w:rsidR="0077228A">
          <w:rPr>
            <w:webHidden/>
          </w:rPr>
          <w:t>3</w:t>
        </w:r>
        <w:r w:rsidR="00786541">
          <w:rPr>
            <w:webHidden/>
          </w:rPr>
          <w:fldChar w:fldCharType="end"/>
        </w:r>
      </w:hyperlink>
    </w:p>
    <w:p w14:paraId="019077D2" w14:textId="0B0961EE" w:rsidR="00786541" w:rsidRDefault="00786541">
      <w:pPr>
        <w:pStyle w:val="TM1"/>
        <w:rPr>
          <w:rFonts w:asciiTheme="minorHAnsi" w:eastAsiaTheme="minorEastAsia" w:hAnsiTheme="minorHAnsi" w:cstheme="minorBidi"/>
          <w:sz w:val="22"/>
          <w:szCs w:val="22"/>
        </w:rPr>
      </w:pPr>
      <w:hyperlink w:anchor="_Toc220493915" w:history="1">
        <w:r w:rsidRPr="00772AC2">
          <w:rPr>
            <w:rStyle w:val="Lienhypertexte"/>
          </w:rPr>
          <w:t>ARTICLE 2 - DOCUMENTS APPLICABLES</w:t>
        </w:r>
        <w:r>
          <w:rPr>
            <w:webHidden/>
          </w:rPr>
          <w:tab/>
        </w:r>
        <w:r>
          <w:rPr>
            <w:webHidden/>
          </w:rPr>
          <w:fldChar w:fldCharType="begin"/>
        </w:r>
        <w:r>
          <w:rPr>
            <w:webHidden/>
          </w:rPr>
          <w:instrText xml:space="preserve"> PAGEREF _Toc220493915 \h </w:instrText>
        </w:r>
        <w:r>
          <w:rPr>
            <w:webHidden/>
          </w:rPr>
        </w:r>
        <w:r>
          <w:rPr>
            <w:webHidden/>
          </w:rPr>
          <w:fldChar w:fldCharType="separate"/>
        </w:r>
        <w:r w:rsidR="0077228A">
          <w:rPr>
            <w:webHidden/>
          </w:rPr>
          <w:t>3</w:t>
        </w:r>
        <w:r>
          <w:rPr>
            <w:webHidden/>
          </w:rPr>
          <w:fldChar w:fldCharType="end"/>
        </w:r>
      </w:hyperlink>
    </w:p>
    <w:p w14:paraId="1E51615F" w14:textId="214566F2" w:rsidR="00786541" w:rsidRDefault="00786541">
      <w:pPr>
        <w:pStyle w:val="TM1"/>
        <w:rPr>
          <w:rFonts w:asciiTheme="minorHAnsi" w:eastAsiaTheme="minorEastAsia" w:hAnsiTheme="minorHAnsi" w:cstheme="minorBidi"/>
          <w:sz w:val="22"/>
          <w:szCs w:val="22"/>
        </w:rPr>
      </w:pPr>
      <w:hyperlink w:anchor="_Toc220493916" w:history="1">
        <w:r w:rsidRPr="00772AC2">
          <w:rPr>
            <w:rStyle w:val="Lienhypertexte"/>
          </w:rPr>
          <w:t>ARTICLE 3 - INTERLOCUTEURS</w:t>
        </w:r>
        <w:r>
          <w:rPr>
            <w:webHidden/>
          </w:rPr>
          <w:tab/>
        </w:r>
        <w:r>
          <w:rPr>
            <w:webHidden/>
          </w:rPr>
          <w:fldChar w:fldCharType="begin"/>
        </w:r>
        <w:r>
          <w:rPr>
            <w:webHidden/>
          </w:rPr>
          <w:instrText xml:space="preserve"> PAGEREF _Toc220493916 \h </w:instrText>
        </w:r>
        <w:r>
          <w:rPr>
            <w:webHidden/>
          </w:rPr>
        </w:r>
        <w:r>
          <w:rPr>
            <w:webHidden/>
          </w:rPr>
          <w:fldChar w:fldCharType="separate"/>
        </w:r>
        <w:r w:rsidR="0077228A">
          <w:rPr>
            <w:webHidden/>
          </w:rPr>
          <w:t>3</w:t>
        </w:r>
        <w:r>
          <w:rPr>
            <w:webHidden/>
          </w:rPr>
          <w:fldChar w:fldCharType="end"/>
        </w:r>
      </w:hyperlink>
    </w:p>
    <w:p w14:paraId="33114830" w14:textId="38EA1884" w:rsidR="00786541" w:rsidRDefault="00786541">
      <w:pPr>
        <w:pStyle w:val="TM1"/>
        <w:rPr>
          <w:rFonts w:asciiTheme="minorHAnsi" w:eastAsiaTheme="minorEastAsia" w:hAnsiTheme="minorHAnsi" w:cstheme="minorBidi"/>
          <w:sz w:val="22"/>
          <w:szCs w:val="22"/>
        </w:rPr>
      </w:pPr>
      <w:hyperlink w:anchor="_Toc220493917" w:history="1">
        <w:r w:rsidRPr="00772AC2">
          <w:rPr>
            <w:rStyle w:val="Lienhypertexte"/>
          </w:rPr>
          <w:t>ARTICLE 4 - DETAIL DES PRESTATIONS</w:t>
        </w:r>
        <w:r>
          <w:rPr>
            <w:webHidden/>
          </w:rPr>
          <w:tab/>
        </w:r>
        <w:r>
          <w:rPr>
            <w:webHidden/>
          </w:rPr>
          <w:fldChar w:fldCharType="begin"/>
        </w:r>
        <w:r>
          <w:rPr>
            <w:webHidden/>
          </w:rPr>
          <w:instrText xml:space="preserve"> PAGEREF _Toc220493917 \h </w:instrText>
        </w:r>
        <w:r>
          <w:rPr>
            <w:webHidden/>
          </w:rPr>
        </w:r>
        <w:r>
          <w:rPr>
            <w:webHidden/>
          </w:rPr>
          <w:fldChar w:fldCharType="separate"/>
        </w:r>
        <w:r w:rsidR="0077228A">
          <w:rPr>
            <w:webHidden/>
          </w:rPr>
          <w:t>4</w:t>
        </w:r>
        <w:r>
          <w:rPr>
            <w:webHidden/>
          </w:rPr>
          <w:fldChar w:fldCharType="end"/>
        </w:r>
      </w:hyperlink>
    </w:p>
    <w:p w14:paraId="390B3424" w14:textId="3AF1C117" w:rsidR="00786541" w:rsidRDefault="00786541">
      <w:pPr>
        <w:pStyle w:val="TM1"/>
        <w:rPr>
          <w:rFonts w:asciiTheme="minorHAnsi" w:eastAsiaTheme="minorEastAsia" w:hAnsiTheme="minorHAnsi" w:cstheme="minorBidi"/>
          <w:sz w:val="22"/>
          <w:szCs w:val="22"/>
        </w:rPr>
      </w:pPr>
      <w:hyperlink w:anchor="_Toc220493918" w:history="1">
        <w:r w:rsidRPr="00772AC2">
          <w:rPr>
            <w:rStyle w:val="Lienhypertexte"/>
          </w:rPr>
          <w:t>ARTICLE 5 - DUREE</w:t>
        </w:r>
        <w:r>
          <w:rPr>
            <w:webHidden/>
          </w:rPr>
          <w:tab/>
        </w:r>
        <w:r>
          <w:rPr>
            <w:webHidden/>
          </w:rPr>
          <w:fldChar w:fldCharType="begin"/>
        </w:r>
        <w:r>
          <w:rPr>
            <w:webHidden/>
          </w:rPr>
          <w:instrText xml:space="preserve"> PAGEREF _Toc220493918 \h </w:instrText>
        </w:r>
        <w:r>
          <w:rPr>
            <w:webHidden/>
          </w:rPr>
        </w:r>
        <w:r>
          <w:rPr>
            <w:webHidden/>
          </w:rPr>
          <w:fldChar w:fldCharType="separate"/>
        </w:r>
        <w:r w:rsidR="0077228A">
          <w:rPr>
            <w:webHidden/>
          </w:rPr>
          <w:t>4</w:t>
        </w:r>
        <w:r>
          <w:rPr>
            <w:webHidden/>
          </w:rPr>
          <w:fldChar w:fldCharType="end"/>
        </w:r>
      </w:hyperlink>
    </w:p>
    <w:p w14:paraId="7DDC0AF9" w14:textId="1B3F8FBD" w:rsidR="00786541" w:rsidRDefault="00786541">
      <w:pPr>
        <w:pStyle w:val="TM1"/>
        <w:rPr>
          <w:rFonts w:asciiTheme="minorHAnsi" w:eastAsiaTheme="minorEastAsia" w:hAnsiTheme="minorHAnsi" w:cstheme="minorBidi"/>
          <w:sz w:val="22"/>
          <w:szCs w:val="22"/>
        </w:rPr>
      </w:pPr>
      <w:hyperlink w:anchor="_Toc220493919" w:history="1">
        <w:r w:rsidRPr="00772AC2">
          <w:rPr>
            <w:rStyle w:val="Lienhypertexte"/>
          </w:rPr>
          <w:t>ARTICLE 6 - LEVEE DES OPTIONS</w:t>
        </w:r>
        <w:r>
          <w:rPr>
            <w:webHidden/>
          </w:rPr>
          <w:tab/>
        </w:r>
        <w:r>
          <w:rPr>
            <w:webHidden/>
          </w:rPr>
          <w:fldChar w:fldCharType="begin"/>
        </w:r>
        <w:r>
          <w:rPr>
            <w:webHidden/>
          </w:rPr>
          <w:instrText xml:space="preserve"> PAGEREF _Toc220493919 \h </w:instrText>
        </w:r>
        <w:r>
          <w:rPr>
            <w:webHidden/>
          </w:rPr>
        </w:r>
        <w:r>
          <w:rPr>
            <w:webHidden/>
          </w:rPr>
          <w:fldChar w:fldCharType="separate"/>
        </w:r>
        <w:r w:rsidR="0077228A">
          <w:rPr>
            <w:webHidden/>
          </w:rPr>
          <w:t>4</w:t>
        </w:r>
        <w:r>
          <w:rPr>
            <w:webHidden/>
          </w:rPr>
          <w:fldChar w:fldCharType="end"/>
        </w:r>
      </w:hyperlink>
    </w:p>
    <w:p w14:paraId="7D9DFC52" w14:textId="14402F67" w:rsidR="00786541" w:rsidRDefault="00786541">
      <w:pPr>
        <w:pStyle w:val="TM1"/>
        <w:rPr>
          <w:rFonts w:asciiTheme="minorHAnsi" w:eastAsiaTheme="minorEastAsia" w:hAnsiTheme="minorHAnsi" w:cstheme="minorBidi"/>
          <w:sz w:val="22"/>
          <w:szCs w:val="22"/>
        </w:rPr>
      </w:pPr>
      <w:hyperlink w:anchor="_Toc220493920" w:history="1">
        <w:r w:rsidRPr="00772AC2">
          <w:rPr>
            <w:rStyle w:val="Lienhypertexte"/>
          </w:rPr>
          <w:t>ARTICLE 7 - CONDITIONS D'EXECUTION</w:t>
        </w:r>
        <w:r>
          <w:rPr>
            <w:webHidden/>
          </w:rPr>
          <w:tab/>
        </w:r>
        <w:r>
          <w:rPr>
            <w:webHidden/>
          </w:rPr>
          <w:fldChar w:fldCharType="begin"/>
        </w:r>
        <w:r>
          <w:rPr>
            <w:webHidden/>
          </w:rPr>
          <w:instrText xml:space="preserve"> PAGEREF _Toc220493920 \h </w:instrText>
        </w:r>
        <w:r>
          <w:rPr>
            <w:webHidden/>
          </w:rPr>
        </w:r>
        <w:r>
          <w:rPr>
            <w:webHidden/>
          </w:rPr>
          <w:fldChar w:fldCharType="separate"/>
        </w:r>
        <w:r w:rsidR="0077228A">
          <w:rPr>
            <w:webHidden/>
          </w:rPr>
          <w:t>5</w:t>
        </w:r>
        <w:r>
          <w:rPr>
            <w:webHidden/>
          </w:rPr>
          <w:fldChar w:fldCharType="end"/>
        </w:r>
      </w:hyperlink>
    </w:p>
    <w:p w14:paraId="30E5DE62" w14:textId="7FB8B3C0" w:rsidR="00786541" w:rsidRDefault="00786541">
      <w:pPr>
        <w:pStyle w:val="TM1"/>
        <w:rPr>
          <w:rFonts w:asciiTheme="minorHAnsi" w:eastAsiaTheme="minorEastAsia" w:hAnsiTheme="minorHAnsi" w:cstheme="minorBidi"/>
          <w:sz w:val="22"/>
          <w:szCs w:val="22"/>
        </w:rPr>
      </w:pPr>
      <w:hyperlink w:anchor="_Toc220493921" w:history="1">
        <w:r w:rsidRPr="00772AC2">
          <w:rPr>
            <w:rStyle w:val="Lienhypertexte"/>
          </w:rPr>
          <w:t>ARTICLE 8 - SOUS-TRAITANCE</w:t>
        </w:r>
        <w:r>
          <w:rPr>
            <w:webHidden/>
          </w:rPr>
          <w:tab/>
        </w:r>
        <w:r>
          <w:rPr>
            <w:webHidden/>
          </w:rPr>
          <w:fldChar w:fldCharType="begin"/>
        </w:r>
        <w:r>
          <w:rPr>
            <w:webHidden/>
          </w:rPr>
          <w:instrText xml:space="preserve"> PAGEREF _Toc220493921 \h </w:instrText>
        </w:r>
        <w:r>
          <w:rPr>
            <w:webHidden/>
          </w:rPr>
        </w:r>
        <w:r>
          <w:rPr>
            <w:webHidden/>
          </w:rPr>
          <w:fldChar w:fldCharType="separate"/>
        </w:r>
        <w:r w:rsidR="0077228A">
          <w:rPr>
            <w:webHidden/>
          </w:rPr>
          <w:t>5</w:t>
        </w:r>
        <w:r>
          <w:rPr>
            <w:webHidden/>
          </w:rPr>
          <w:fldChar w:fldCharType="end"/>
        </w:r>
      </w:hyperlink>
    </w:p>
    <w:p w14:paraId="7D913488" w14:textId="5DF57C51" w:rsidR="00786541" w:rsidRDefault="00786541">
      <w:pPr>
        <w:pStyle w:val="TM1"/>
        <w:rPr>
          <w:rFonts w:asciiTheme="minorHAnsi" w:eastAsiaTheme="minorEastAsia" w:hAnsiTheme="minorHAnsi" w:cstheme="minorBidi"/>
          <w:sz w:val="22"/>
          <w:szCs w:val="22"/>
        </w:rPr>
      </w:pPr>
      <w:hyperlink w:anchor="_Toc220493922" w:history="1">
        <w:r w:rsidRPr="00772AC2">
          <w:rPr>
            <w:rStyle w:val="Lienhypertexte"/>
          </w:rPr>
          <w:t>ARTICLE 9 - RECEPTION</w:t>
        </w:r>
        <w:r>
          <w:rPr>
            <w:webHidden/>
          </w:rPr>
          <w:tab/>
        </w:r>
        <w:r>
          <w:rPr>
            <w:webHidden/>
          </w:rPr>
          <w:fldChar w:fldCharType="begin"/>
        </w:r>
        <w:r>
          <w:rPr>
            <w:webHidden/>
          </w:rPr>
          <w:instrText xml:space="preserve"> PAGEREF _Toc220493922 \h </w:instrText>
        </w:r>
        <w:r>
          <w:rPr>
            <w:webHidden/>
          </w:rPr>
        </w:r>
        <w:r>
          <w:rPr>
            <w:webHidden/>
          </w:rPr>
          <w:fldChar w:fldCharType="separate"/>
        </w:r>
        <w:r w:rsidR="0077228A">
          <w:rPr>
            <w:webHidden/>
          </w:rPr>
          <w:t>6</w:t>
        </w:r>
        <w:r>
          <w:rPr>
            <w:webHidden/>
          </w:rPr>
          <w:fldChar w:fldCharType="end"/>
        </w:r>
      </w:hyperlink>
    </w:p>
    <w:p w14:paraId="46994AEE" w14:textId="319E295F" w:rsidR="00786541" w:rsidRDefault="00786541">
      <w:pPr>
        <w:pStyle w:val="TM1"/>
        <w:rPr>
          <w:rFonts w:asciiTheme="minorHAnsi" w:eastAsiaTheme="minorEastAsia" w:hAnsiTheme="minorHAnsi" w:cstheme="minorBidi"/>
          <w:sz w:val="22"/>
          <w:szCs w:val="22"/>
        </w:rPr>
      </w:pPr>
      <w:hyperlink w:anchor="_Toc220493923" w:history="1">
        <w:r w:rsidRPr="00772AC2">
          <w:rPr>
            <w:rStyle w:val="Lienhypertexte"/>
          </w:rPr>
          <w:t>ARTICLE 10 - MONTANT / REMUNERATION</w:t>
        </w:r>
        <w:r>
          <w:rPr>
            <w:webHidden/>
          </w:rPr>
          <w:tab/>
        </w:r>
        <w:r>
          <w:rPr>
            <w:webHidden/>
          </w:rPr>
          <w:fldChar w:fldCharType="begin"/>
        </w:r>
        <w:r>
          <w:rPr>
            <w:webHidden/>
          </w:rPr>
          <w:instrText xml:space="preserve"> PAGEREF _Toc220493923 \h </w:instrText>
        </w:r>
        <w:r>
          <w:rPr>
            <w:webHidden/>
          </w:rPr>
        </w:r>
        <w:r>
          <w:rPr>
            <w:webHidden/>
          </w:rPr>
          <w:fldChar w:fldCharType="separate"/>
        </w:r>
        <w:r w:rsidR="0077228A">
          <w:rPr>
            <w:webHidden/>
          </w:rPr>
          <w:t>7</w:t>
        </w:r>
        <w:r>
          <w:rPr>
            <w:webHidden/>
          </w:rPr>
          <w:fldChar w:fldCharType="end"/>
        </w:r>
      </w:hyperlink>
    </w:p>
    <w:p w14:paraId="01DC5A51" w14:textId="4A0A38F8" w:rsidR="00786541" w:rsidRDefault="00786541">
      <w:pPr>
        <w:pStyle w:val="TM1"/>
        <w:rPr>
          <w:rFonts w:asciiTheme="minorHAnsi" w:eastAsiaTheme="minorEastAsia" w:hAnsiTheme="minorHAnsi" w:cstheme="minorBidi"/>
          <w:sz w:val="22"/>
          <w:szCs w:val="22"/>
        </w:rPr>
      </w:pPr>
      <w:hyperlink w:anchor="_Toc220493924" w:history="1">
        <w:r w:rsidRPr="00772AC2">
          <w:rPr>
            <w:rStyle w:val="Lienhypertexte"/>
          </w:rPr>
          <w:t>ARTICLE 11 - GESTION DES EVOLUTIONS</w:t>
        </w:r>
        <w:r>
          <w:rPr>
            <w:webHidden/>
          </w:rPr>
          <w:tab/>
        </w:r>
        <w:r>
          <w:rPr>
            <w:webHidden/>
          </w:rPr>
          <w:fldChar w:fldCharType="begin"/>
        </w:r>
        <w:r>
          <w:rPr>
            <w:webHidden/>
          </w:rPr>
          <w:instrText xml:space="preserve"> PAGEREF _Toc220493924 \h </w:instrText>
        </w:r>
        <w:r>
          <w:rPr>
            <w:webHidden/>
          </w:rPr>
        </w:r>
        <w:r>
          <w:rPr>
            <w:webHidden/>
          </w:rPr>
          <w:fldChar w:fldCharType="separate"/>
        </w:r>
        <w:r w:rsidR="0077228A">
          <w:rPr>
            <w:webHidden/>
          </w:rPr>
          <w:t>7</w:t>
        </w:r>
        <w:r>
          <w:rPr>
            <w:webHidden/>
          </w:rPr>
          <w:fldChar w:fldCharType="end"/>
        </w:r>
      </w:hyperlink>
    </w:p>
    <w:p w14:paraId="7D817E55" w14:textId="601A1B40" w:rsidR="00786541" w:rsidRDefault="00786541">
      <w:pPr>
        <w:pStyle w:val="TM1"/>
        <w:rPr>
          <w:rFonts w:asciiTheme="minorHAnsi" w:eastAsiaTheme="minorEastAsia" w:hAnsiTheme="minorHAnsi" w:cstheme="minorBidi"/>
          <w:sz w:val="22"/>
          <w:szCs w:val="22"/>
        </w:rPr>
      </w:pPr>
      <w:hyperlink w:anchor="_Toc220493925" w:history="1">
        <w:r w:rsidRPr="00772AC2">
          <w:rPr>
            <w:rStyle w:val="Lienhypertexte"/>
          </w:rPr>
          <w:t>ARTICLE 12 - CONDITIONS ECONOMIQUES - REVISION DES PRIX</w:t>
        </w:r>
        <w:r>
          <w:rPr>
            <w:webHidden/>
          </w:rPr>
          <w:tab/>
        </w:r>
        <w:r>
          <w:rPr>
            <w:webHidden/>
          </w:rPr>
          <w:fldChar w:fldCharType="begin"/>
        </w:r>
        <w:r>
          <w:rPr>
            <w:webHidden/>
          </w:rPr>
          <w:instrText xml:space="preserve"> PAGEREF _Toc220493925 \h </w:instrText>
        </w:r>
        <w:r>
          <w:rPr>
            <w:webHidden/>
          </w:rPr>
        </w:r>
        <w:r>
          <w:rPr>
            <w:webHidden/>
          </w:rPr>
          <w:fldChar w:fldCharType="separate"/>
        </w:r>
        <w:r w:rsidR="0077228A">
          <w:rPr>
            <w:webHidden/>
          </w:rPr>
          <w:t>8</w:t>
        </w:r>
        <w:r>
          <w:rPr>
            <w:webHidden/>
          </w:rPr>
          <w:fldChar w:fldCharType="end"/>
        </w:r>
      </w:hyperlink>
    </w:p>
    <w:p w14:paraId="6BD889D3" w14:textId="295CA225" w:rsidR="00786541" w:rsidRDefault="00786541">
      <w:pPr>
        <w:pStyle w:val="TM1"/>
        <w:rPr>
          <w:rFonts w:asciiTheme="minorHAnsi" w:eastAsiaTheme="minorEastAsia" w:hAnsiTheme="minorHAnsi" w:cstheme="minorBidi"/>
          <w:sz w:val="22"/>
          <w:szCs w:val="22"/>
        </w:rPr>
      </w:pPr>
      <w:hyperlink w:anchor="_Toc220493926" w:history="1">
        <w:r w:rsidRPr="00772AC2">
          <w:rPr>
            <w:rStyle w:val="Lienhypertexte"/>
          </w:rPr>
          <w:t>ARTICLE 13 - CONDITIONS DE FACTURATION</w:t>
        </w:r>
        <w:r>
          <w:rPr>
            <w:webHidden/>
          </w:rPr>
          <w:tab/>
        </w:r>
        <w:r>
          <w:rPr>
            <w:webHidden/>
          </w:rPr>
          <w:fldChar w:fldCharType="begin"/>
        </w:r>
        <w:r>
          <w:rPr>
            <w:webHidden/>
          </w:rPr>
          <w:instrText xml:space="preserve"> PAGEREF _Toc220493926 \h </w:instrText>
        </w:r>
        <w:r>
          <w:rPr>
            <w:webHidden/>
          </w:rPr>
        </w:r>
        <w:r>
          <w:rPr>
            <w:webHidden/>
          </w:rPr>
          <w:fldChar w:fldCharType="separate"/>
        </w:r>
        <w:r w:rsidR="0077228A">
          <w:rPr>
            <w:webHidden/>
          </w:rPr>
          <w:t>9</w:t>
        </w:r>
        <w:r>
          <w:rPr>
            <w:webHidden/>
          </w:rPr>
          <w:fldChar w:fldCharType="end"/>
        </w:r>
      </w:hyperlink>
    </w:p>
    <w:p w14:paraId="6D2C59A9" w14:textId="6633892C" w:rsidR="00786541" w:rsidRDefault="00786541">
      <w:pPr>
        <w:pStyle w:val="TM1"/>
        <w:rPr>
          <w:rFonts w:asciiTheme="minorHAnsi" w:eastAsiaTheme="minorEastAsia" w:hAnsiTheme="minorHAnsi" w:cstheme="minorBidi"/>
          <w:sz w:val="22"/>
          <w:szCs w:val="22"/>
        </w:rPr>
      </w:pPr>
      <w:hyperlink w:anchor="_Toc220493927" w:history="1">
        <w:r w:rsidRPr="00772AC2">
          <w:rPr>
            <w:rStyle w:val="Lienhypertexte"/>
          </w:rPr>
          <w:t>ARTICLE 14 - AVANCE</w:t>
        </w:r>
        <w:r>
          <w:rPr>
            <w:webHidden/>
          </w:rPr>
          <w:tab/>
        </w:r>
        <w:r>
          <w:rPr>
            <w:webHidden/>
          </w:rPr>
          <w:fldChar w:fldCharType="begin"/>
        </w:r>
        <w:r>
          <w:rPr>
            <w:webHidden/>
          </w:rPr>
          <w:instrText xml:space="preserve"> PAGEREF _Toc220493927 \h </w:instrText>
        </w:r>
        <w:r>
          <w:rPr>
            <w:webHidden/>
          </w:rPr>
        </w:r>
        <w:r>
          <w:rPr>
            <w:webHidden/>
          </w:rPr>
          <w:fldChar w:fldCharType="separate"/>
        </w:r>
        <w:r w:rsidR="0077228A">
          <w:rPr>
            <w:webHidden/>
          </w:rPr>
          <w:t>10</w:t>
        </w:r>
        <w:r>
          <w:rPr>
            <w:webHidden/>
          </w:rPr>
          <w:fldChar w:fldCharType="end"/>
        </w:r>
      </w:hyperlink>
    </w:p>
    <w:p w14:paraId="5978ABE4" w14:textId="58F6A7C9" w:rsidR="00786541" w:rsidRDefault="00786541">
      <w:pPr>
        <w:pStyle w:val="TM1"/>
        <w:rPr>
          <w:rFonts w:asciiTheme="minorHAnsi" w:eastAsiaTheme="minorEastAsia" w:hAnsiTheme="minorHAnsi" w:cstheme="minorBidi"/>
          <w:sz w:val="22"/>
          <w:szCs w:val="22"/>
        </w:rPr>
      </w:pPr>
      <w:hyperlink w:anchor="_Toc220493928" w:history="1">
        <w:r w:rsidRPr="00772AC2">
          <w:rPr>
            <w:rStyle w:val="Lienhypertexte"/>
          </w:rPr>
          <w:t>ARTICLE 15 - REGIME FISCAL</w:t>
        </w:r>
        <w:r>
          <w:rPr>
            <w:webHidden/>
          </w:rPr>
          <w:tab/>
        </w:r>
        <w:r>
          <w:rPr>
            <w:webHidden/>
          </w:rPr>
          <w:fldChar w:fldCharType="begin"/>
        </w:r>
        <w:r>
          <w:rPr>
            <w:webHidden/>
          </w:rPr>
          <w:instrText xml:space="preserve"> PAGEREF _Toc220493928 \h </w:instrText>
        </w:r>
        <w:r>
          <w:rPr>
            <w:webHidden/>
          </w:rPr>
        </w:r>
        <w:r>
          <w:rPr>
            <w:webHidden/>
          </w:rPr>
          <w:fldChar w:fldCharType="separate"/>
        </w:r>
        <w:r w:rsidR="0077228A">
          <w:rPr>
            <w:webHidden/>
          </w:rPr>
          <w:t>11</w:t>
        </w:r>
        <w:r>
          <w:rPr>
            <w:webHidden/>
          </w:rPr>
          <w:fldChar w:fldCharType="end"/>
        </w:r>
      </w:hyperlink>
    </w:p>
    <w:p w14:paraId="056741A4" w14:textId="666B8225" w:rsidR="00786541" w:rsidRDefault="00786541">
      <w:pPr>
        <w:pStyle w:val="TM1"/>
        <w:rPr>
          <w:rFonts w:asciiTheme="minorHAnsi" w:eastAsiaTheme="minorEastAsia" w:hAnsiTheme="minorHAnsi" w:cstheme="minorBidi"/>
          <w:sz w:val="22"/>
          <w:szCs w:val="22"/>
        </w:rPr>
      </w:pPr>
      <w:hyperlink w:anchor="_Toc220493929" w:history="1">
        <w:r w:rsidRPr="00772AC2">
          <w:rPr>
            <w:rStyle w:val="Lienhypertexte"/>
          </w:rPr>
          <w:t>ARTICLE 16 - PENALITES</w:t>
        </w:r>
        <w:r>
          <w:rPr>
            <w:webHidden/>
          </w:rPr>
          <w:tab/>
        </w:r>
        <w:r>
          <w:rPr>
            <w:webHidden/>
          </w:rPr>
          <w:fldChar w:fldCharType="begin"/>
        </w:r>
        <w:r>
          <w:rPr>
            <w:webHidden/>
          </w:rPr>
          <w:instrText xml:space="preserve"> PAGEREF _Toc220493929 \h </w:instrText>
        </w:r>
        <w:r>
          <w:rPr>
            <w:webHidden/>
          </w:rPr>
        </w:r>
        <w:r>
          <w:rPr>
            <w:webHidden/>
          </w:rPr>
          <w:fldChar w:fldCharType="separate"/>
        </w:r>
        <w:r w:rsidR="0077228A">
          <w:rPr>
            <w:webHidden/>
          </w:rPr>
          <w:t>11</w:t>
        </w:r>
        <w:r>
          <w:rPr>
            <w:webHidden/>
          </w:rPr>
          <w:fldChar w:fldCharType="end"/>
        </w:r>
      </w:hyperlink>
    </w:p>
    <w:p w14:paraId="654DF510" w14:textId="74BF8C76" w:rsidR="00786541" w:rsidRDefault="00786541">
      <w:pPr>
        <w:pStyle w:val="TM1"/>
        <w:rPr>
          <w:rFonts w:asciiTheme="minorHAnsi" w:eastAsiaTheme="minorEastAsia" w:hAnsiTheme="minorHAnsi" w:cstheme="minorBidi"/>
          <w:sz w:val="22"/>
          <w:szCs w:val="22"/>
        </w:rPr>
      </w:pPr>
      <w:hyperlink w:anchor="_Toc220493930" w:history="1">
        <w:r w:rsidRPr="00772AC2">
          <w:rPr>
            <w:rStyle w:val="Lienhypertexte"/>
            <w:rFonts w:cs="Arial"/>
            <w:bCs/>
          </w:rPr>
          <w:t>ARTICLE 17 - PROTECTION DE L’ENVIRONNEMENT</w:t>
        </w:r>
        <w:r>
          <w:rPr>
            <w:webHidden/>
          </w:rPr>
          <w:tab/>
        </w:r>
        <w:r>
          <w:rPr>
            <w:webHidden/>
          </w:rPr>
          <w:fldChar w:fldCharType="begin"/>
        </w:r>
        <w:r>
          <w:rPr>
            <w:webHidden/>
          </w:rPr>
          <w:instrText xml:space="preserve"> PAGEREF _Toc220493930 \h </w:instrText>
        </w:r>
        <w:r>
          <w:rPr>
            <w:webHidden/>
          </w:rPr>
        </w:r>
        <w:r>
          <w:rPr>
            <w:webHidden/>
          </w:rPr>
          <w:fldChar w:fldCharType="separate"/>
        </w:r>
        <w:r w:rsidR="0077228A">
          <w:rPr>
            <w:webHidden/>
          </w:rPr>
          <w:t>11</w:t>
        </w:r>
        <w:r>
          <w:rPr>
            <w:webHidden/>
          </w:rPr>
          <w:fldChar w:fldCharType="end"/>
        </w:r>
      </w:hyperlink>
    </w:p>
    <w:p w14:paraId="7ABF4166" w14:textId="0A6914E1" w:rsidR="00786541" w:rsidRDefault="00786541">
      <w:pPr>
        <w:pStyle w:val="TM1"/>
        <w:rPr>
          <w:rFonts w:asciiTheme="minorHAnsi" w:eastAsiaTheme="minorEastAsia" w:hAnsiTheme="minorHAnsi" w:cstheme="minorBidi"/>
          <w:sz w:val="22"/>
          <w:szCs w:val="22"/>
        </w:rPr>
      </w:pPr>
      <w:hyperlink w:anchor="_Toc220493931" w:history="1">
        <w:r w:rsidRPr="00772AC2">
          <w:rPr>
            <w:rStyle w:val="Lienhypertexte"/>
            <w:rFonts w:cs="Arial"/>
          </w:rPr>
          <w:t>ANNEXE 1 - DISPOSITIONS SPECIFIQUES AU CEA CENTRE DE VALDUC</w:t>
        </w:r>
        <w:r>
          <w:rPr>
            <w:webHidden/>
          </w:rPr>
          <w:tab/>
        </w:r>
        <w:r>
          <w:rPr>
            <w:webHidden/>
          </w:rPr>
          <w:fldChar w:fldCharType="begin"/>
        </w:r>
        <w:r>
          <w:rPr>
            <w:webHidden/>
          </w:rPr>
          <w:instrText xml:space="preserve"> PAGEREF _Toc220493931 \h </w:instrText>
        </w:r>
        <w:r>
          <w:rPr>
            <w:webHidden/>
          </w:rPr>
        </w:r>
        <w:r>
          <w:rPr>
            <w:webHidden/>
          </w:rPr>
          <w:fldChar w:fldCharType="separate"/>
        </w:r>
        <w:r w:rsidR="0077228A">
          <w:rPr>
            <w:webHidden/>
          </w:rPr>
          <w:t>13</w:t>
        </w:r>
        <w:r>
          <w:rPr>
            <w:webHidden/>
          </w:rPr>
          <w:fldChar w:fldCharType="end"/>
        </w:r>
      </w:hyperlink>
    </w:p>
    <w:p w14:paraId="163CD70D" w14:textId="09D6B124" w:rsidR="00786541" w:rsidRDefault="00786541">
      <w:pPr>
        <w:pStyle w:val="TM1"/>
        <w:rPr>
          <w:rFonts w:asciiTheme="minorHAnsi" w:eastAsiaTheme="minorEastAsia" w:hAnsiTheme="minorHAnsi" w:cstheme="minorBidi"/>
          <w:sz w:val="22"/>
          <w:szCs w:val="22"/>
        </w:rPr>
      </w:pPr>
      <w:hyperlink w:anchor="_Toc220493932" w:history="1">
        <w:r w:rsidRPr="00772AC2">
          <w:rPr>
            <w:rStyle w:val="Lienhypertexte"/>
            <w:rFonts w:cs="Arial"/>
          </w:rPr>
          <w:t>ANNEXE 2 - NUMEROS DE POSTE SAP</w:t>
        </w:r>
        <w:r>
          <w:rPr>
            <w:webHidden/>
          </w:rPr>
          <w:tab/>
        </w:r>
        <w:r>
          <w:rPr>
            <w:webHidden/>
          </w:rPr>
          <w:fldChar w:fldCharType="begin"/>
        </w:r>
        <w:r>
          <w:rPr>
            <w:webHidden/>
          </w:rPr>
          <w:instrText xml:space="preserve"> PAGEREF _Toc220493932 \h </w:instrText>
        </w:r>
        <w:r>
          <w:rPr>
            <w:webHidden/>
          </w:rPr>
        </w:r>
        <w:r>
          <w:rPr>
            <w:webHidden/>
          </w:rPr>
          <w:fldChar w:fldCharType="separate"/>
        </w:r>
        <w:r w:rsidR="0077228A">
          <w:rPr>
            <w:webHidden/>
          </w:rPr>
          <w:t>15</w:t>
        </w:r>
        <w:r>
          <w:rPr>
            <w:webHidden/>
          </w:rPr>
          <w:fldChar w:fldCharType="end"/>
        </w:r>
      </w:hyperlink>
    </w:p>
    <w:p w14:paraId="5A74E5A7" w14:textId="3712BDE7" w:rsidR="00C86090" w:rsidRDefault="001B48EC" w:rsidP="005E29CC">
      <w:pPr>
        <w:suppressAutoHyphens/>
        <w:spacing w:line="360" w:lineRule="auto"/>
        <w:rPr>
          <w:rFonts w:eastAsia="Arial" w:cs="Arial"/>
          <w:b/>
          <w:color w:val="000000"/>
          <w:lang w:eastAsia="en-US"/>
        </w:rPr>
      </w:pPr>
      <w:r w:rsidRPr="008A0347">
        <w:rPr>
          <w:rFonts w:eastAsia="Arial" w:cs="Arial"/>
          <w:b/>
          <w:color w:val="000000"/>
          <w:highlight w:val="yellow"/>
          <w:lang w:eastAsia="en-US"/>
        </w:rPr>
        <w:fldChar w:fldCharType="end"/>
      </w:r>
    </w:p>
    <w:p w14:paraId="519B2F41" w14:textId="77777777" w:rsidR="00C86090" w:rsidRDefault="00C86090">
      <w:pPr>
        <w:spacing w:after="160" w:line="259" w:lineRule="auto"/>
        <w:rPr>
          <w:rFonts w:eastAsia="Arial" w:cs="Arial"/>
          <w:b/>
          <w:color w:val="000000"/>
          <w:lang w:eastAsia="en-US"/>
        </w:rPr>
      </w:pPr>
      <w:r>
        <w:rPr>
          <w:rFonts w:eastAsia="Arial" w:cs="Arial"/>
          <w:b/>
          <w:color w:val="000000"/>
          <w:lang w:eastAsia="en-US"/>
        </w:rPr>
        <w:br w:type="page"/>
      </w:r>
    </w:p>
    <w:p w14:paraId="4970A68E" w14:textId="77777777" w:rsidR="001A53E9" w:rsidRDefault="001A53E9" w:rsidP="008A0347">
      <w:pPr>
        <w:pStyle w:val="TM1"/>
        <w:suppressAutoHyphens/>
        <w:spacing w:line="240" w:lineRule="auto"/>
        <w:rPr>
          <w:rStyle w:val="Lienhypertexte"/>
          <w:b/>
          <w:noProof w:val="0"/>
          <w:color w:val="0070C0"/>
        </w:rPr>
      </w:pPr>
      <w:r w:rsidRPr="00F2660B">
        <w:rPr>
          <w:rStyle w:val="Lienhypertexte"/>
          <w:b/>
          <w:color w:val="0070C0"/>
        </w:rPr>
        <w:lastRenderedPageBreak/>
        <w:t xml:space="preserve">Ce projet de marché est fourni avec l’offre et doit être complété par le soumissionnaire à la </w:t>
      </w:r>
      <w:r w:rsidR="00D82521">
        <w:rPr>
          <w:rStyle w:val="Lienhypertexte"/>
          <w:b/>
          <w:color w:val="0070C0"/>
        </w:rPr>
        <w:br/>
      </w:r>
      <w:r w:rsidRPr="00F2660B">
        <w:rPr>
          <w:rStyle w:val="Lienhypertexte"/>
          <w:b/>
          <w:color w:val="0070C0"/>
        </w:rPr>
        <w:t xml:space="preserve">page 1 et aux articles suivants : </w:t>
      </w:r>
    </w:p>
    <w:p w14:paraId="01B27C8B" w14:textId="77777777" w:rsidR="00C86090" w:rsidRPr="007D4C9B" w:rsidRDefault="00C86090" w:rsidP="008A0347">
      <w:pPr>
        <w:suppressAutoHyphens/>
      </w:pPr>
    </w:p>
    <w:p w14:paraId="376083A3" w14:textId="77777777" w:rsidR="001B48EC" w:rsidRPr="00DA51A8" w:rsidRDefault="001B48EC" w:rsidP="008A0347">
      <w:pPr>
        <w:pStyle w:val="Paragraphedeliste"/>
        <w:numPr>
          <w:ilvl w:val="0"/>
          <w:numId w:val="4"/>
        </w:numPr>
        <w:suppressAutoHyphens/>
        <w:jc w:val="both"/>
        <w:rPr>
          <w:rFonts w:cs="Arial"/>
          <w:color w:val="0070C0"/>
        </w:rPr>
      </w:pPr>
      <w:r w:rsidRPr="00DA51A8">
        <w:rPr>
          <w:rFonts w:cs="Arial"/>
          <w:color w:val="0070C0"/>
        </w:rPr>
        <w:t>« Interlocuteurs pour le Titulaire »,</w:t>
      </w:r>
    </w:p>
    <w:p w14:paraId="79B87B37" w14:textId="52AF9354" w:rsidR="001B48EC" w:rsidRDefault="001B48EC" w:rsidP="008A0347">
      <w:pPr>
        <w:pStyle w:val="Paragraphedeliste"/>
        <w:numPr>
          <w:ilvl w:val="0"/>
          <w:numId w:val="4"/>
        </w:numPr>
        <w:suppressAutoHyphens/>
        <w:jc w:val="both"/>
        <w:rPr>
          <w:rFonts w:cs="Arial"/>
          <w:color w:val="0070C0"/>
        </w:rPr>
      </w:pPr>
      <w:r w:rsidRPr="005C2D15">
        <w:rPr>
          <w:rFonts w:cs="Arial"/>
          <w:color w:val="0070C0"/>
        </w:rPr>
        <w:t>« Montant/Rémunération »</w:t>
      </w:r>
      <w:r w:rsidR="005E29CC">
        <w:rPr>
          <w:rFonts w:cs="Arial"/>
          <w:color w:val="0070C0"/>
        </w:rPr>
        <w:t>.</w:t>
      </w:r>
    </w:p>
    <w:p w14:paraId="0F4ED77C" w14:textId="77777777" w:rsidR="005E29CC" w:rsidRPr="005C2D15" w:rsidRDefault="005E29CC" w:rsidP="005E29CC">
      <w:pPr>
        <w:pStyle w:val="Paragraphedeliste"/>
        <w:numPr>
          <w:ilvl w:val="0"/>
          <w:numId w:val="0"/>
        </w:numPr>
        <w:suppressAutoHyphens/>
        <w:ind w:left="720"/>
        <w:jc w:val="both"/>
        <w:rPr>
          <w:rFonts w:cs="Arial"/>
          <w:color w:val="0070C0"/>
        </w:rPr>
      </w:pPr>
    </w:p>
    <w:p w14:paraId="355BD38F" w14:textId="5EAD5D87" w:rsidR="001B48EC" w:rsidRDefault="001B48EC" w:rsidP="005E29CC">
      <w:pPr>
        <w:pStyle w:val="Titre1"/>
      </w:pPr>
      <w:bookmarkStart w:id="1" w:name="_Toc220493914"/>
      <w:r w:rsidRPr="00F26B4B">
        <w:t>OBJET</w:t>
      </w:r>
      <w:bookmarkEnd w:id="1"/>
    </w:p>
    <w:p w14:paraId="3BE9E7B3" w14:textId="77777777" w:rsidR="005E29CC" w:rsidRPr="005E29CC" w:rsidRDefault="005E29CC" w:rsidP="005E29CC"/>
    <w:p w14:paraId="1ECFE20E" w14:textId="176A87D6" w:rsidR="001B48EC" w:rsidRDefault="001B48EC" w:rsidP="008A0347">
      <w:pPr>
        <w:suppressAutoHyphens/>
        <w:jc w:val="both"/>
        <w:rPr>
          <w:rFonts w:cs="Arial"/>
        </w:rPr>
      </w:pPr>
      <w:r w:rsidRPr="00F26B4B">
        <w:rPr>
          <w:rFonts w:cs="Arial"/>
        </w:rPr>
        <w:t xml:space="preserve">Le présent projet de marché a pour objet de confier au Titulaire qui accepte, </w:t>
      </w:r>
      <w:r w:rsidR="008A0347">
        <w:t>la location de blouses et de surbottes de type salle ISO-6 pour</w:t>
      </w:r>
      <w:r w:rsidRPr="00F26B4B">
        <w:rPr>
          <w:rFonts w:cs="Arial"/>
        </w:rPr>
        <w:t xml:space="preserve"> le compte du CEA, centre de Valduc.</w:t>
      </w:r>
    </w:p>
    <w:p w14:paraId="6CE9CCFE" w14:textId="77777777" w:rsidR="005E29CC" w:rsidRDefault="005E29CC" w:rsidP="008A0347">
      <w:pPr>
        <w:suppressAutoHyphens/>
        <w:jc w:val="both"/>
        <w:rPr>
          <w:rFonts w:cs="Arial"/>
        </w:rPr>
      </w:pPr>
    </w:p>
    <w:p w14:paraId="281FE30B" w14:textId="606A2B93" w:rsidR="001B48EC" w:rsidRDefault="001B48EC" w:rsidP="005E29CC">
      <w:pPr>
        <w:pStyle w:val="Titre1"/>
      </w:pPr>
      <w:bookmarkStart w:id="2" w:name="_Toc220493915"/>
      <w:r w:rsidRPr="00F26B4B">
        <w:t>DOCUMENTS APPLICABLES</w:t>
      </w:r>
      <w:bookmarkEnd w:id="2"/>
    </w:p>
    <w:p w14:paraId="6416979E" w14:textId="77777777" w:rsidR="005E29CC" w:rsidRPr="005E29CC" w:rsidRDefault="005E29CC" w:rsidP="005E29CC"/>
    <w:p w14:paraId="6A55DA0F" w14:textId="51C373D8" w:rsidR="001B48EC" w:rsidRDefault="001B48EC" w:rsidP="00CB77B7">
      <w:pPr>
        <w:suppressAutoHyphens/>
        <w:jc w:val="both"/>
        <w:rPr>
          <w:rFonts w:cs="Arial"/>
        </w:rPr>
      </w:pPr>
      <w:r w:rsidRPr="00D71A8A">
        <w:rPr>
          <w:rFonts w:cs="Arial"/>
        </w:rPr>
        <w:t xml:space="preserve">Dans la mesure où leurs dispositions ne sont pas contraires à celles du présent marché </w:t>
      </w:r>
      <w:r w:rsidR="00D71A8A" w:rsidRPr="00D71A8A">
        <w:rPr>
          <w:rFonts w:cs="Arial"/>
        </w:rPr>
        <w:t xml:space="preserve">et </w:t>
      </w:r>
      <w:r w:rsidRPr="00D71A8A">
        <w:rPr>
          <w:rFonts w:cs="Arial"/>
        </w:rPr>
        <w:t>de ses annexes, lesquelles</w:t>
      </w:r>
      <w:r w:rsidRPr="00F26B4B">
        <w:rPr>
          <w:rFonts w:cs="Arial"/>
        </w:rPr>
        <w:t xml:space="preserve"> prévalent, les documents ci-après sont applicables par</w:t>
      </w:r>
      <w:r w:rsidR="00FF0DCA">
        <w:rPr>
          <w:rFonts w:cs="Arial"/>
        </w:rPr>
        <w:t xml:space="preserve"> ordre de priorité </w:t>
      </w:r>
      <w:r w:rsidR="0057687C">
        <w:rPr>
          <w:rFonts w:cs="Arial"/>
        </w:rPr>
        <w:t>décroissante :</w:t>
      </w:r>
    </w:p>
    <w:p w14:paraId="52401171" w14:textId="77777777" w:rsidR="005E29CC" w:rsidRDefault="005E29CC" w:rsidP="00CB77B7">
      <w:pPr>
        <w:suppressAutoHyphens/>
        <w:jc w:val="both"/>
        <w:rPr>
          <w:rFonts w:cs="Arial"/>
        </w:rPr>
      </w:pPr>
    </w:p>
    <w:p w14:paraId="7A9B7312" w14:textId="7EE9EC12" w:rsidR="001B48EC" w:rsidRDefault="001B48EC" w:rsidP="00CB77B7">
      <w:pPr>
        <w:pStyle w:val="Paragraphedeliste"/>
        <w:numPr>
          <w:ilvl w:val="0"/>
          <w:numId w:val="4"/>
        </w:numPr>
        <w:suppressAutoHyphens/>
        <w:ind w:left="567" w:hanging="283"/>
        <w:jc w:val="both"/>
        <w:rPr>
          <w:rFonts w:cs="Arial"/>
        </w:rPr>
      </w:pPr>
      <w:proofErr w:type="gramStart"/>
      <w:r w:rsidRPr="006C3632">
        <w:rPr>
          <w:rFonts w:cs="Arial"/>
        </w:rPr>
        <w:t>le</w:t>
      </w:r>
      <w:proofErr w:type="gramEnd"/>
      <w:r w:rsidRPr="006C3632">
        <w:rPr>
          <w:rFonts w:cs="Arial"/>
        </w:rPr>
        <w:t xml:space="preserve"> Cahier des Charges (CDC) référencé </w:t>
      </w:r>
      <w:r w:rsidR="006074E5" w:rsidRPr="006C3632">
        <w:rPr>
          <w:rFonts w:cs="Arial"/>
        </w:rPr>
        <w:t>CEA/VA/DTRI/S</w:t>
      </w:r>
      <w:r w:rsidR="006E64DD" w:rsidRPr="006C3632">
        <w:rPr>
          <w:rFonts w:cs="Arial"/>
        </w:rPr>
        <w:t>MCI</w:t>
      </w:r>
      <w:r w:rsidR="006074E5" w:rsidRPr="006C3632">
        <w:rPr>
          <w:rFonts w:cs="Arial"/>
        </w:rPr>
        <w:t xml:space="preserve"> D</w:t>
      </w:r>
      <w:r w:rsidR="008A0347">
        <w:rPr>
          <w:rFonts w:cs="Arial"/>
        </w:rPr>
        <w:t>O20</w:t>
      </w:r>
      <w:r w:rsidR="00F1131F" w:rsidRPr="006C3632">
        <w:rPr>
          <w:rFonts w:cs="Arial"/>
        </w:rPr>
        <w:t xml:space="preserve"> </w:t>
      </w:r>
      <w:r w:rsidR="006E64DD" w:rsidRPr="006C3632">
        <w:rPr>
          <w:rFonts w:cs="Arial"/>
        </w:rPr>
        <w:t xml:space="preserve"> </w:t>
      </w:r>
      <w:r w:rsidR="006074E5" w:rsidRPr="006C3632">
        <w:rPr>
          <w:rFonts w:cs="Arial"/>
        </w:rPr>
        <w:t xml:space="preserve">du </w:t>
      </w:r>
      <w:sdt>
        <w:sdtPr>
          <w:rPr>
            <w:rFonts w:cs="Arial"/>
          </w:rPr>
          <w:id w:val="-272552731"/>
          <w:placeholder>
            <w:docPart w:val="FB1F187147354D3C82D8B50656D08F00"/>
          </w:placeholder>
          <w:date w:fullDate="2026-01-20T00:00:00Z">
            <w:dateFormat w:val="dd/MM/yyyy"/>
            <w:lid w:val="fr-FR"/>
            <w:storeMappedDataAs w:val="dateTime"/>
            <w:calendar w:val="gregorian"/>
          </w:date>
        </w:sdtPr>
        <w:sdtEndPr/>
        <w:sdtContent>
          <w:r w:rsidR="008A0347">
            <w:rPr>
              <w:rFonts w:cs="Arial"/>
            </w:rPr>
            <w:t>20/01/2026</w:t>
          </w:r>
        </w:sdtContent>
      </w:sdt>
      <w:r w:rsidRPr="006C3632">
        <w:rPr>
          <w:rFonts w:cs="Arial"/>
        </w:rPr>
        <w:t>,</w:t>
      </w:r>
    </w:p>
    <w:p w14:paraId="6F126E70" w14:textId="77777777" w:rsidR="005E29CC" w:rsidRPr="006C3632" w:rsidRDefault="005E29CC" w:rsidP="00CB77B7">
      <w:pPr>
        <w:pStyle w:val="Paragraphedeliste"/>
        <w:numPr>
          <w:ilvl w:val="0"/>
          <w:numId w:val="0"/>
        </w:numPr>
        <w:suppressAutoHyphens/>
        <w:ind w:left="567"/>
        <w:jc w:val="both"/>
        <w:rPr>
          <w:rFonts w:cs="Arial"/>
        </w:rPr>
      </w:pPr>
    </w:p>
    <w:p w14:paraId="389A82E2" w14:textId="77BFDE42" w:rsidR="006F48FE" w:rsidRDefault="006F48FE" w:rsidP="00CB77B7">
      <w:pPr>
        <w:numPr>
          <w:ilvl w:val="0"/>
          <w:numId w:val="4"/>
        </w:numPr>
        <w:tabs>
          <w:tab w:val="left" w:pos="851"/>
        </w:tabs>
        <w:ind w:left="567" w:right="3" w:hanging="283"/>
        <w:jc w:val="both"/>
        <w:rPr>
          <w:rFonts w:cs="Arial"/>
          <w:snapToGrid w:val="0"/>
          <w:color w:val="000000"/>
        </w:rPr>
      </w:pPr>
      <w:proofErr w:type="gramStart"/>
      <w:r w:rsidRPr="006F48FE">
        <w:rPr>
          <w:rFonts w:cs="Arial"/>
          <w:snapToGrid w:val="0"/>
          <w:color w:val="000000"/>
        </w:rPr>
        <w:t>l’instruction</w:t>
      </w:r>
      <w:proofErr w:type="gramEnd"/>
      <w:r w:rsidRPr="006F48FE">
        <w:rPr>
          <w:rFonts w:cs="Arial"/>
          <w:snapToGrid w:val="0"/>
          <w:color w:val="000000"/>
        </w:rPr>
        <w:t xml:space="preserve"> SYM S0201 SPP INQ 09000860 A fixant les dispositions générales applicables aux entreprises extérieures intervenant sur les centres CEA/DAM complétée par l’instruction </w:t>
      </w:r>
      <w:r w:rsidR="008A0347" w:rsidRPr="008A0347">
        <w:rPr>
          <w:rFonts w:cs="Arial"/>
          <w:snapToGrid w:val="0"/>
          <w:color w:val="000000"/>
        </w:rPr>
        <w:t>INS</w:t>
      </w:r>
      <w:r w:rsidR="008A0347">
        <w:rPr>
          <w:rFonts w:cs="Arial"/>
          <w:snapToGrid w:val="0"/>
          <w:color w:val="000000"/>
        </w:rPr>
        <w:t> </w:t>
      </w:r>
      <w:r w:rsidR="008A0347" w:rsidRPr="008A0347">
        <w:rPr>
          <w:rFonts w:cs="Arial"/>
          <w:snapToGrid w:val="0"/>
          <w:color w:val="000000"/>
        </w:rPr>
        <w:t>SS00X</w:t>
      </w:r>
      <w:r w:rsidR="008A0347">
        <w:rPr>
          <w:rFonts w:cs="Arial"/>
          <w:snapToGrid w:val="0"/>
          <w:color w:val="000000"/>
        </w:rPr>
        <w:t> </w:t>
      </w:r>
      <w:r w:rsidR="008A0347" w:rsidRPr="008A0347">
        <w:rPr>
          <w:rFonts w:cs="Arial"/>
          <w:snapToGrid w:val="0"/>
          <w:color w:val="000000"/>
        </w:rPr>
        <w:t>X</w:t>
      </w:r>
      <w:r w:rsidR="008A0347">
        <w:rPr>
          <w:rFonts w:cs="Arial"/>
          <w:snapToGrid w:val="0"/>
          <w:color w:val="000000"/>
        </w:rPr>
        <w:t> </w:t>
      </w:r>
      <w:r w:rsidR="008A0347" w:rsidRPr="008A0347">
        <w:rPr>
          <w:rFonts w:cs="Arial"/>
          <w:snapToGrid w:val="0"/>
          <w:color w:val="000000"/>
        </w:rPr>
        <w:t>BI</w:t>
      </w:r>
      <w:r w:rsidR="008A0347">
        <w:rPr>
          <w:rFonts w:cs="Arial"/>
          <w:snapToGrid w:val="0"/>
          <w:color w:val="000000"/>
        </w:rPr>
        <w:t> </w:t>
      </w:r>
      <w:r w:rsidR="008A0347" w:rsidRPr="008A0347">
        <w:rPr>
          <w:rFonts w:cs="Arial"/>
          <w:snapToGrid w:val="0"/>
          <w:color w:val="000000"/>
        </w:rPr>
        <w:t>INQ</w:t>
      </w:r>
      <w:r w:rsidR="008A0347">
        <w:rPr>
          <w:rFonts w:cs="Arial"/>
          <w:snapToGrid w:val="0"/>
          <w:color w:val="000000"/>
        </w:rPr>
        <w:t> </w:t>
      </w:r>
      <w:r w:rsidR="008A0347" w:rsidRPr="008A0347">
        <w:rPr>
          <w:rFonts w:cs="Arial"/>
          <w:snapToGrid w:val="0"/>
          <w:color w:val="000000"/>
        </w:rPr>
        <w:t>00009768</w:t>
      </w:r>
      <w:r w:rsidR="008A0347">
        <w:rPr>
          <w:rFonts w:cs="Arial"/>
          <w:snapToGrid w:val="0"/>
          <w:color w:val="000000"/>
        </w:rPr>
        <w:t> </w:t>
      </w:r>
      <w:r w:rsidR="008A0347" w:rsidRPr="008A0347">
        <w:rPr>
          <w:rFonts w:cs="Arial"/>
          <w:snapToGrid w:val="0"/>
          <w:color w:val="000000"/>
        </w:rPr>
        <w:t xml:space="preserve">E </w:t>
      </w:r>
      <w:r w:rsidRPr="006F48FE">
        <w:rPr>
          <w:rFonts w:cs="Arial"/>
          <w:snapToGrid w:val="0"/>
          <w:color w:val="000000"/>
        </w:rPr>
        <w:t xml:space="preserve">fixant les dispositions particulières d’intervention des entreprises extérieures sur le centre de Valduc, </w:t>
      </w:r>
    </w:p>
    <w:p w14:paraId="16BE866F" w14:textId="77777777" w:rsidR="005E29CC" w:rsidRPr="005E29CC" w:rsidRDefault="005E29CC" w:rsidP="00CB77B7">
      <w:pPr>
        <w:pStyle w:val="Paragraphedeliste"/>
        <w:numPr>
          <w:ilvl w:val="0"/>
          <w:numId w:val="0"/>
        </w:numPr>
        <w:ind w:left="1428"/>
        <w:jc w:val="both"/>
        <w:rPr>
          <w:rFonts w:cs="Arial"/>
          <w:snapToGrid w:val="0"/>
          <w:color w:val="000000"/>
        </w:rPr>
      </w:pPr>
    </w:p>
    <w:p w14:paraId="1A9BEFFF" w14:textId="27C782F6" w:rsidR="006F48FE" w:rsidRDefault="006F48FE" w:rsidP="00CB77B7">
      <w:pPr>
        <w:numPr>
          <w:ilvl w:val="0"/>
          <w:numId w:val="4"/>
        </w:numPr>
        <w:tabs>
          <w:tab w:val="left" w:pos="851"/>
        </w:tabs>
        <w:ind w:left="567" w:right="3" w:hanging="283"/>
        <w:jc w:val="both"/>
        <w:rPr>
          <w:rFonts w:cs="Arial"/>
          <w:snapToGrid w:val="0"/>
          <w:color w:val="000000"/>
        </w:rPr>
      </w:pPr>
      <w:proofErr w:type="gramStart"/>
      <w:r w:rsidRPr="006F48FE">
        <w:rPr>
          <w:rFonts w:cs="Arial"/>
          <w:snapToGrid w:val="0"/>
          <w:color w:val="000000"/>
        </w:rPr>
        <w:t>le</w:t>
      </w:r>
      <w:proofErr w:type="gramEnd"/>
      <w:r w:rsidRPr="006F48FE">
        <w:rPr>
          <w:rFonts w:cs="Arial"/>
          <w:snapToGrid w:val="0"/>
          <w:color w:val="000000"/>
        </w:rPr>
        <w:t xml:space="preserve"> règlement intérieur de l’établissement CEA/Valduc en vigueur, </w:t>
      </w:r>
    </w:p>
    <w:p w14:paraId="2BF7E6CB" w14:textId="77777777" w:rsidR="005E29CC" w:rsidRPr="005E29CC" w:rsidRDefault="005E29CC" w:rsidP="00CB77B7">
      <w:pPr>
        <w:pStyle w:val="Paragraphedeliste"/>
        <w:numPr>
          <w:ilvl w:val="0"/>
          <w:numId w:val="0"/>
        </w:numPr>
        <w:ind w:left="1428"/>
        <w:jc w:val="both"/>
        <w:rPr>
          <w:rFonts w:cs="Arial"/>
          <w:snapToGrid w:val="0"/>
          <w:color w:val="000000"/>
        </w:rPr>
      </w:pPr>
    </w:p>
    <w:p w14:paraId="6B52BF95" w14:textId="4EB36D71" w:rsidR="001B48EC" w:rsidRDefault="001B48EC" w:rsidP="00CB77B7">
      <w:pPr>
        <w:pStyle w:val="Paragraphedeliste"/>
        <w:numPr>
          <w:ilvl w:val="0"/>
          <w:numId w:val="4"/>
        </w:numPr>
        <w:suppressAutoHyphens/>
        <w:ind w:left="567" w:hanging="283"/>
        <w:jc w:val="both"/>
        <w:rPr>
          <w:rFonts w:cs="Arial"/>
        </w:rPr>
      </w:pPr>
      <w:proofErr w:type="gramStart"/>
      <w:r w:rsidRPr="007D4C9B">
        <w:rPr>
          <w:rFonts w:cs="Arial"/>
        </w:rPr>
        <w:t>les</w:t>
      </w:r>
      <w:proofErr w:type="gramEnd"/>
      <w:r w:rsidRPr="007D4C9B">
        <w:rPr>
          <w:rFonts w:cs="Arial"/>
        </w:rPr>
        <w:t xml:space="preserve"> Conditions Générales d’Achat (CGA) applicables à compter du 1er janvier 2022, disponibles dans les « documents utiles à télécharger » sur le lien suivant : https://www.cea.fr/entreprises/pages/fournisseurs/portai</w:t>
      </w:r>
      <w:r w:rsidRPr="00DA51A8">
        <w:rPr>
          <w:rFonts w:cs="Arial"/>
        </w:rPr>
        <w:t xml:space="preserve">l-des-marches-electroniques.aspx, </w:t>
      </w:r>
    </w:p>
    <w:p w14:paraId="547A68DB" w14:textId="77777777" w:rsidR="005E29CC" w:rsidRPr="005E29CC" w:rsidRDefault="005E29CC" w:rsidP="00CB77B7">
      <w:pPr>
        <w:pStyle w:val="Paragraphedeliste"/>
        <w:numPr>
          <w:ilvl w:val="0"/>
          <w:numId w:val="0"/>
        </w:numPr>
        <w:ind w:left="1428"/>
        <w:jc w:val="both"/>
        <w:rPr>
          <w:rFonts w:cs="Arial"/>
        </w:rPr>
      </w:pPr>
    </w:p>
    <w:p w14:paraId="62CA2B8F" w14:textId="15697C71" w:rsidR="00EC6D96" w:rsidRDefault="00EC6D96" w:rsidP="00CB77B7">
      <w:pPr>
        <w:pStyle w:val="Paragraphedeliste"/>
        <w:numPr>
          <w:ilvl w:val="0"/>
          <w:numId w:val="4"/>
        </w:numPr>
        <w:suppressAutoHyphens/>
        <w:ind w:left="567" w:hanging="283"/>
        <w:jc w:val="both"/>
      </w:pPr>
      <w:proofErr w:type="gramStart"/>
      <w:r w:rsidRPr="00EC6D96">
        <w:rPr>
          <w:rFonts w:cs="Arial"/>
        </w:rPr>
        <w:t>le</w:t>
      </w:r>
      <w:proofErr w:type="gramEnd"/>
      <w:r w:rsidRPr="00EC6D96">
        <w:rPr>
          <w:rFonts w:cs="Arial"/>
        </w:rPr>
        <w:t xml:space="preserve"> Cahier des Clauses Sociales Particulières (C2SP) applicables à compter du 12 janvier 2021, disponible dans les « documents utiles à télécharger » sur le lien suivant : </w:t>
      </w:r>
      <w:hyperlink r:id="rId13" w:history="1">
        <w:r w:rsidRPr="00EC6D96">
          <w:t>https://www.cea.fr/entreprises/pages/fournisseurs/portail-des-marches-electroniques.aspx,</w:t>
        </w:r>
      </w:hyperlink>
    </w:p>
    <w:p w14:paraId="0AD7A730" w14:textId="77777777" w:rsidR="005E29CC" w:rsidRPr="00EC6D96" w:rsidRDefault="005E29CC" w:rsidP="00CB77B7">
      <w:pPr>
        <w:pStyle w:val="Paragraphedeliste"/>
        <w:numPr>
          <w:ilvl w:val="0"/>
          <w:numId w:val="0"/>
        </w:numPr>
        <w:ind w:left="1428"/>
        <w:jc w:val="both"/>
      </w:pPr>
    </w:p>
    <w:p w14:paraId="608CAEF0" w14:textId="35645532" w:rsidR="001B48EC" w:rsidRPr="001502E1" w:rsidRDefault="001B48EC" w:rsidP="00CB77B7">
      <w:pPr>
        <w:pStyle w:val="Paragraphedeliste"/>
        <w:numPr>
          <w:ilvl w:val="0"/>
          <w:numId w:val="4"/>
        </w:numPr>
        <w:suppressAutoHyphens/>
        <w:ind w:left="567" w:hanging="283"/>
        <w:jc w:val="both"/>
        <w:rPr>
          <w:rFonts w:cs="Arial"/>
        </w:rPr>
      </w:pPr>
      <w:proofErr w:type="gramStart"/>
      <w:r w:rsidRPr="001502E1">
        <w:rPr>
          <w:rFonts w:cs="Arial"/>
        </w:rPr>
        <w:t>le</w:t>
      </w:r>
      <w:proofErr w:type="gramEnd"/>
      <w:r w:rsidRPr="001502E1">
        <w:rPr>
          <w:rFonts w:cs="Arial"/>
        </w:rPr>
        <w:t xml:space="preserve"> Dossier de Consultation des Entreprises (DCE) référencé B</w:t>
      </w:r>
      <w:r w:rsidR="006074E5" w:rsidRPr="001502E1">
        <w:rPr>
          <w:rFonts w:cs="Arial"/>
        </w:rPr>
        <w:t>2</w:t>
      </w:r>
      <w:r w:rsidR="008A0347" w:rsidRPr="001502E1">
        <w:rPr>
          <w:rFonts w:cs="Arial"/>
        </w:rPr>
        <w:t>5</w:t>
      </w:r>
      <w:r w:rsidR="006074E5" w:rsidRPr="001502E1">
        <w:rPr>
          <w:rFonts w:cs="Arial"/>
        </w:rPr>
        <w:t>-</w:t>
      </w:r>
      <w:r w:rsidR="006E64DD" w:rsidRPr="001502E1">
        <w:rPr>
          <w:rFonts w:cs="Arial"/>
        </w:rPr>
        <w:t>0</w:t>
      </w:r>
      <w:r w:rsidR="008A0347" w:rsidRPr="001502E1">
        <w:rPr>
          <w:rFonts w:cs="Arial"/>
        </w:rPr>
        <w:t>9250</w:t>
      </w:r>
      <w:r w:rsidR="007F7A02" w:rsidRPr="001502E1">
        <w:rPr>
          <w:rFonts w:cs="Arial"/>
        </w:rPr>
        <w:t>-MG</w:t>
      </w:r>
      <w:r w:rsidR="008A0347" w:rsidRPr="001502E1">
        <w:rPr>
          <w:rFonts w:cs="Arial"/>
        </w:rPr>
        <w:t xml:space="preserve"> </w:t>
      </w:r>
      <w:r w:rsidR="006074E5" w:rsidRPr="001502E1">
        <w:rPr>
          <w:rFonts w:cs="Arial"/>
        </w:rPr>
        <w:t xml:space="preserve">du </w:t>
      </w:r>
      <w:sdt>
        <w:sdtPr>
          <w:rPr>
            <w:rFonts w:cs="Arial"/>
          </w:rPr>
          <w:id w:val="2088109416"/>
          <w:placeholder>
            <w:docPart w:val="B07306BBCE514358935EB37F1DAD4EA1"/>
          </w:placeholder>
          <w:date w:fullDate="2026-01-28T00:00:00Z">
            <w:dateFormat w:val="dd/MM/yyyy"/>
            <w:lid w:val="fr-FR"/>
            <w:storeMappedDataAs w:val="dateTime"/>
            <w:calendar w:val="gregorian"/>
          </w:date>
        </w:sdtPr>
        <w:sdtEndPr/>
        <w:sdtContent>
          <w:r w:rsidR="001502E1" w:rsidRPr="001502E1">
            <w:rPr>
              <w:rFonts w:cs="Arial"/>
            </w:rPr>
            <w:t>28/01/2026</w:t>
          </w:r>
        </w:sdtContent>
      </w:sdt>
      <w:r w:rsidRPr="001502E1">
        <w:rPr>
          <w:rFonts w:cs="Arial"/>
        </w:rPr>
        <w:t>,</w:t>
      </w:r>
    </w:p>
    <w:p w14:paraId="4EAF294A" w14:textId="77777777" w:rsidR="005E29CC" w:rsidRPr="005E29CC" w:rsidRDefault="005E29CC" w:rsidP="00CB77B7">
      <w:pPr>
        <w:pStyle w:val="Paragraphedeliste"/>
        <w:numPr>
          <w:ilvl w:val="0"/>
          <w:numId w:val="0"/>
        </w:numPr>
        <w:ind w:left="1428"/>
        <w:jc w:val="both"/>
        <w:rPr>
          <w:rFonts w:cs="Arial"/>
        </w:rPr>
      </w:pPr>
    </w:p>
    <w:p w14:paraId="1020181D" w14:textId="13B5A5BC" w:rsidR="001B48EC" w:rsidRPr="0086338C" w:rsidRDefault="00E03E10" w:rsidP="00CB77B7">
      <w:pPr>
        <w:numPr>
          <w:ilvl w:val="0"/>
          <w:numId w:val="5"/>
        </w:numPr>
        <w:tabs>
          <w:tab w:val="left" w:pos="284"/>
        </w:tabs>
        <w:suppressAutoHyphens/>
        <w:ind w:left="567" w:right="3" w:hanging="283"/>
        <w:jc w:val="both"/>
        <w:rPr>
          <w:rFonts w:cs="Arial"/>
        </w:rPr>
      </w:pPr>
      <w:proofErr w:type="gramStart"/>
      <w:r w:rsidRPr="0086338C">
        <w:rPr>
          <w:rFonts w:cs="Arial"/>
          <w:snapToGrid w:val="0"/>
        </w:rPr>
        <w:t>à</w:t>
      </w:r>
      <w:proofErr w:type="gramEnd"/>
      <w:r w:rsidRPr="0086338C">
        <w:rPr>
          <w:rFonts w:cs="Arial"/>
          <w:snapToGrid w:val="0"/>
        </w:rPr>
        <w:t xml:space="preserve"> titre supplétif, l'offre du Titulaire référencée </w:t>
      </w:r>
      <w:r w:rsidR="0057687C" w:rsidRPr="0086338C">
        <w:rPr>
          <w:rFonts w:cs="Arial"/>
          <w:snapToGrid w:val="0"/>
        </w:rPr>
        <w:t>………………… du ../..</w:t>
      </w:r>
      <w:r w:rsidRPr="0086338C">
        <w:rPr>
          <w:rFonts w:cs="Arial"/>
          <w:snapToGrid w:val="0"/>
        </w:rPr>
        <w:t>/</w:t>
      </w:r>
      <w:r w:rsidR="0057687C" w:rsidRPr="0086338C">
        <w:rPr>
          <w:rFonts w:cs="Arial"/>
          <w:snapToGrid w:val="0"/>
        </w:rPr>
        <w:t>..</w:t>
      </w:r>
      <w:r w:rsidRPr="0086338C">
        <w:rPr>
          <w:rFonts w:cs="Arial"/>
          <w:snapToGrid w:val="0"/>
        </w:rPr>
        <w:t xml:space="preserve">, </w:t>
      </w:r>
    </w:p>
    <w:p w14:paraId="52553B85" w14:textId="77777777" w:rsidR="005E29CC" w:rsidRPr="008A0347" w:rsidRDefault="005E29CC" w:rsidP="00CB77B7">
      <w:pPr>
        <w:tabs>
          <w:tab w:val="left" w:pos="284"/>
        </w:tabs>
        <w:suppressAutoHyphens/>
        <w:ind w:left="284" w:right="3"/>
        <w:jc w:val="both"/>
        <w:rPr>
          <w:rFonts w:cs="Arial"/>
          <w:highlight w:val="yellow"/>
        </w:rPr>
      </w:pPr>
    </w:p>
    <w:p w14:paraId="3C198B71" w14:textId="49193802" w:rsidR="006E1C72" w:rsidRDefault="001B48EC" w:rsidP="00CB77B7">
      <w:pPr>
        <w:suppressAutoHyphens/>
        <w:jc w:val="both"/>
        <w:rPr>
          <w:rFonts w:cs="Arial"/>
        </w:rPr>
      </w:pPr>
      <w:r w:rsidRPr="00F26B4B">
        <w:rPr>
          <w:rFonts w:cs="Arial"/>
        </w:rPr>
        <w:t>Le Titulaire reconnaît expressément avoir pris connaissance des documents ci-dessus et les avoir acceptés dans leur intégralité.</w:t>
      </w:r>
      <w:r w:rsidR="005E29CC">
        <w:rPr>
          <w:rFonts w:cs="Arial"/>
        </w:rPr>
        <w:t xml:space="preserve"> </w:t>
      </w:r>
      <w:r w:rsidRPr="00F26B4B">
        <w:rPr>
          <w:rFonts w:cs="Arial"/>
        </w:rPr>
        <w:t>Les conditions générales du Titulaire, hormis celles issues de dispositions légales impératives, sont inopposables quelle qu'en soit la forme.</w:t>
      </w:r>
    </w:p>
    <w:p w14:paraId="67869019" w14:textId="77777777" w:rsidR="005E29CC" w:rsidRDefault="005E29CC" w:rsidP="008A0347">
      <w:pPr>
        <w:suppressAutoHyphens/>
        <w:jc w:val="both"/>
        <w:rPr>
          <w:rFonts w:cs="Arial"/>
        </w:rPr>
      </w:pPr>
    </w:p>
    <w:p w14:paraId="3B0744F8" w14:textId="3052F416" w:rsidR="001B48EC" w:rsidRDefault="001B48EC" w:rsidP="005E29CC">
      <w:pPr>
        <w:pStyle w:val="Titre1"/>
      </w:pPr>
      <w:bookmarkStart w:id="3" w:name="_Toc220493916"/>
      <w:r w:rsidRPr="00F26B4B">
        <w:t>INTERLOCUTEURS</w:t>
      </w:r>
      <w:bookmarkEnd w:id="3"/>
      <w:r w:rsidRPr="00F26B4B">
        <w:t xml:space="preserve"> </w:t>
      </w:r>
    </w:p>
    <w:p w14:paraId="796AC422" w14:textId="77777777" w:rsidR="005E29CC" w:rsidRPr="005E29CC" w:rsidRDefault="005E29CC" w:rsidP="005E29CC"/>
    <w:p w14:paraId="20EDAC8C" w14:textId="0FF34BE2" w:rsidR="001B48EC" w:rsidRDefault="001B48EC" w:rsidP="008A0347">
      <w:pPr>
        <w:suppressAutoHyphens/>
        <w:jc w:val="both"/>
        <w:rPr>
          <w:rFonts w:cs="Arial"/>
        </w:rPr>
      </w:pPr>
      <w:r w:rsidRPr="00F26B4B">
        <w:rPr>
          <w:rFonts w:cs="Arial"/>
        </w:rPr>
        <w:t>Pour l'exécution du présent marché, les Parties désignent comme interlocuteurs :</w:t>
      </w:r>
    </w:p>
    <w:p w14:paraId="03B2D693" w14:textId="77777777" w:rsidR="005E29CC" w:rsidRPr="00F26B4B" w:rsidRDefault="005E29CC" w:rsidP="008A0347">
      <w:pPr>
        <w:suppressAutoHyphens/>
        <w:jc w:val="both"/>
        <w:rPr>
          <w:rFonts w:cs="Arial"/>
        </w:rPr>
      </w:pPr>
    </w:p>
    <w:p w14:paraId="59013127" w14:textId="7EDE8516" w:rsidR="001B48EC" w:rsidRDefault="001B48EC" w:rsidP="00CB77B7">
      <w:pPr>
        <w:pStyle w:val="Titre2"/>
      </w:pPr>
      <w:r w:rsidRPr="00F26B4B">
        <w:t xml:space="preserve"> Pour le CEA </w:t>
      </w:r>
    </w:p>
    <w:p w14:paraId="39A4AC55" w14:textId="77777777" w:rsidR="005E29CC" w:rsidRPr="005E29CC" w:rsidRDefault="005E29CC" w:rsidP="005E29CC"/>
    <w:p w14:paraId="1DC78B26" w14:textId="77777777" w:rsidR="001B48EC" w:rsidRPr="00F26B4B" w:rsidRDefault="001B48EC" w:rsidP="008A0347">
      <w:pPr>
        <w:suppressAutoHyphens/>
        <w:jc w:val="both"/>
        <w:rPr>
          <w:rFonts w:cs="Arial"/>
        </w:rPr>
      </w:pPr>
      <w:r w:rsidRPr="00F26B4B">
        <w:rPr>
          <w:rFonts w:cs="Arial"/>
        </w:rPr>
        <w:t xml:space="preserve">Partie technique : </w:t>
      </w:r>
      <w:r w:rsidRPr="00F26B4B">
        <w:rPr>
          <w:rFonts w:cs="Arial"/>
        </w:rPr>
        <w:tab/>
      </w:r>
    </w:p>
    <w:p w14:paraId="75221E9A" w14:textId="1ED0B508" w:rsidR="008A0347" w:rsidRPr="00FE507D" w:rsidRDefault="008A0347" w:rsidP="008A0347">
      <w:pPr>
        <w:suppressAutoHyphens/>
        <w:jc w:val="both"/>
        <w:rPr>
          <w:rFonts w:cs="Arial"/>
        </w:rPr>
      </w:pPr>
      <w:r>
        <w:rPr>
          <w:rFonts w:cs="Arial"/>
        </w:rPr>
        <w:t>Florian RESSOT</w:t>
      </w:r>
      <w:r>
        <w:rPr>
          <w:rFonts w:cs="Arial"/>
        </w:rPr>
        <w:tab/>
      </w:r>
      <w:r>
        <w:rPr>
          <w:rFonts w:cs="Arial"/>
        </w:rPr>
        <w:tab/>
        <w:t xml:space="preserve"> Tél. : 03.80.23.78.25</w:t>
      </w:r>
      <w:r>
        <w:rPr>
          <w:rFonts w:cs="Arial"/>
        </w:rPr>
        <w:tab/>
      </w:r>
      <w:r>
        <w:rPr>
          <w:rFonts w:cs="Arial"/>
        </w:rPr>
        <w:tab/>
      </w:r>
      <w:r w:rsidRPr="00FE507D">
        <w:rPr>
          <w:rFonts w:cs="Arial"/>
        </w:rPr>
        <w:t xml:space="preserve">Mél : </w:t>
      </w:r>
      <w:r w:rsidRPr="008A0347">
        <w:rPr>
          <w:rFonts w:cs="Arial"/>
        </w:rPr>
        <w:t>florian.ressot</w:t>
      </w:r>
      <w:r w:rsidRPr="008A0347">
        <w:rPr>
          <w:rStyle w:val="Lienhypertexte"/>
          <w:color w:val="auto"/>
          <w:u w:val="none"/>
        </w:rPr>
        <w:t>@cea.fr</w:t>
      </w:r>
    </w:p>
    <w:p w14:paraId="0B31EC73" w14:textId="45606505" w:rsidR="001B48EC" w:rsidRPr="00FE507D" w:rsidRDefault="006E1C72" w:rsidP="008A0347">
      <w:pPr>
        <w:suppressAutoHyphens/>
        <w:jc w:val="both"/>
        <w:rPr>
          <w:rFonts w:cs="Arial"/>
        </w:rPr>
      </w:pPr>
      <w:r w:rsidRPr="006E1C72">
        <w:rPr>
          <w:rFonts w:cs="Arial"/>
        </w:rPr>
        <w:t>Sylvain LE TACON</w:t>
      </w:r>
      <w:r w:rsidR="003535C6" w:rsidRPr="00FE507D">
        <w:rPr>
          <w:rFonts w:cs="Arial"/>
        </w:rPr>
        <w:tab/>
      </w:r>
      <w:r w:rsidR="00DC2ED9" w:rsidRPr="00FE507D">
        <w:rPr>
          <w:rFonts w:cs="Arial"/>
        </w:rPr>
        <w:tab/>
      </w:r>
      <w:r w:rsidR="006F48FE" w:rsidRPr="00FE507D">
        <w:rPr>
          <w:rFonts w:cs="Arial"/>
        </w:rPr>
        <w:t xml:space="preserve"> </w:t>
      </w:r>
      <w:r w:rsidR="001B48EC" w:rsidRPr="00FE507D">
        <w:rPr>
          <w:rFonts w:cs="Arial"/>
        </w:rPr>
        <w:t xml:space="preserve">Tél. : </w:t>
      </w:r>
      <w:r w:rsidRPr="006E1C72">
        <w:rPr>
          <w:rFonts w:cs="Arial"/>
        </w:rPr>
        <w:t>03.80.23.49.37</w:t>
      </w:r>
      <w:r w:rsidR="001B48EC" w:rsidRPr="00FE507D">
        <w:rPr>
          <w:rFonts w:cs="Arial"/>
        </w:rPr>
        <w:tab/>
      </w:r>
      <w:r w:rsidR="00DC2ED9" w:rsidRPr="00FE507D">
        <w:rPr>
          <w:rFonts w:cs="Arial"/>
        </w:rPr>
        <w:tab/>
        <w:t xml:space="preserve">Mél : </w:t>
      </w:r>
      <w:r w:rsidRPr="008A0347">
        <w:rPr>
          <w:rFonts w:cs="Arial"/>
        </w:rPr>
        <w:t>sylvain.letacon@cea.fr</w:t>
      </w:r>
    </w:p>
    <w:p w14:paraId="233D077D" w14:textId="77777777" w:rsidR="001B48EC" w:rsidRPr="00F26B4B" w:rsidRDefault="001B48EC" w:rsidP="008A0347">
      <w:pPr>
        <w:suppressAutoHyphens/>
        <w:jc w:val="both"/>
        <w:rPr>
          <w:rFonts w:cs="Arial"/>
        </w:rPr>
      </w:pPr>
    </w:p>
    <w:p w14:paraId="7755171B" w14:textId="77777777" w:rsidR="001B48EC" w:rsidRPr="00F26B4B" w:rsidRDefault="001B48EC" w:rsidP="008A0347">
      <w:pPr>
        <w:suppressAutoHyphens/>
        <w:jc w:val="both"/>
        <w:rPr>
          <w:rFonts w:cs="Arial"/>
        </w:rPr>
      </w:pPr>
      <w:r w:rsidRPr="00F26B4B">
        <w:rPr>
          <w:rFonts w:cs="Arial"/>
        </w:rPr>
        <w:t xml:space="preserve">Partie commerciale : </w:t>
      </w:r>
    </w:p>
    <w:p w14:paraId="166458B4" w14:textId="77777777" w:rsidR="00DC2ED9" w:rsidRDefault="00FF0DCA" w:rsidP="008A0347">
      <w:r>
        <w:t>Mélanie GUYOT</w:t>
      </w:r>
      <w:r>
        <w:tab/>
      </w:r>
      <w:r>
        <w:tab/>
      </w:r>
      <w:r w:rsidR="006F48FE">
        <w:t xml:space="preserve"> </w:t>
      </w:r>
      <w:r w:rsidR="00DC2ED9">
        <w:t>Tél. : 03.58.53.02.85</w:t>
      </w:r>
      <w:r w:rsidR="00DC2ED9">
        <w:tab/>
      </w:r>
      <w:r>
        <w:tab/>
      </w:r>
      <w:r w:rsidR="00DC2ED9">
        <w:t xml:space="preserve">Mél : </w:t>
      </w:r>
      <w:hyperlink r:id="rId14" w:history="1">
        <w:r w:rsidR="00DC2ED9" w:rsidRPr="008A0347">
          <w:rPr>
            <w:rFonts w:cs="Arial"/>
          </w:rPr>
          <w:t>melanie.guyot@cea.fr</w:t>
        </w:r>
      </w:hyperlink>
      <w:r w:rsidR="00DC2ED9">
        <w:t xml:space="preserve">  </w:t>
      </w:r>
    </w:p>
    <w:p w14:paraId="22ABA877" w14:textId="44584428" w:rsidR="00DC2ED9" w:rsidRPr="008A0347" w:rsidRDefault="008A0347" w:rsidP="008A0347">
      <w:r w:rsidRPr="008A0347">
        <w:rPr>
          <w:rFonts w:cs="Arial"/>
        </w:rPr>
        <w:t>Mano</w:t>
      </w:r>
      <w:r>
        <w:rPr>
          <w:rFonts w:cs="Arial"/>
        </w:rPr>
        <w:t>n FEVRE</w:t>
      </w:r>
      <w:r w:rsidR="009814C4" w:rsidRPr="008A0347">
        <w:tab/>
      </w:r>
      <w:r w:rsidR="00DC2ED9" w:rsidRPr="008A0347">
        <w:tab/>
      </w:r>
      <w:r>
        <w:tab/>
      </w:r>
      <w:r w:rsidR="006F48FE" w:rsidRPr="008A0347">
        <w:t xml:space="preserve"> </w:t>
      </w:r>
      <w:r w:rsidR="00DC2ED9" w:rsidRPr="008A0347">
        <w:t xml:space="preserve">Tél. : </w:t>
      </w:r>
      <w:r w:rsidR="00E33788" w:rsidRPr="008A0347">
        <w:t>03.</w:t>
      </w:r>
      <w:r>
        <w:t>5</w:t>
      </w:r>
      <w:r w:rsidR="009814C4" w:rsidRPr="008A0347">
        <w:t>8.</w:t>
      </w:r>
      <w:r>
        <w:t>5</w:t>
      </w:r>
      <w:r w:rsidR="009814C4" w:rsidRPr="008A0347">
        <w:t>3.</w:t>
      </w:r>
      <w:r>
        <w:t>01</w:t>
      </w:r>
      <w:r w:rsidR="009814C4" w:rsidRPr="008A0347">
        <w:t>.</w:t>
      </w:r>
      <w:r>
        <w:t>59</w:t>
      </w:r>
      <w:r w:rsidR="00DC2ED9" w:rsidRPr="008A0347">
        <w:tab/>
      </w:r>
      <w:r w:rsidR="00FF0DCA" w:rsidRPr="008A0347">
        <w:tab/>
      </w:r>
      <w:r w:rsidR="00DC2ED9" w:rsidRPr="008A0347">
        <w:t xml:space="preserve">Mél : </w:t>
      </w:r>
      <w:hyperlink r:id="rId15" w:history="1">
        <w:r w:rsidRPr="008A0347">
          <w:rPr>
            <w:rFonts w:cs="Arial"/>
          </w:rPr>
          <w:t>manon.fevre@cea.fr</w:t>
        </w:r>
      </w:hyperlink>
      <w:r w:rsidR="006C3632" w:rsidRPr="008A0347">
        <w:rPr>
          <w:rStyle w:val="Lienhypertexte"/>
        </w:rPr>
        <w:t xml:space="preserve"> </w:t>
      </w:r>
      <w:r w:rsidR="00DC2ED9" w:rsidRPr="008A0347">
        <w:t xml:space="preserve"> </w:t>
      </w:r>
    </w:p>
    <w:p w14:paraId="2E6AA41D" w14:textId="77777777" w:rsidR="00C91AB2" w:rsidRPr="008A0347" w:rsidRDefault="00C91AB2" w:rsidP="008A0347">
      <w:pPr>
        <w:suppressAutoHyphens/>
        <w:jc w:val="both"/>
        <w:rPr>
          <w:rFonts w:cs="Arial"/>
        </w:rPr>
      </w:pPr>
    </w:p>
    <w:p w14:paraId="4C26BFEE" w14:textId="7D73FEC9" w:rsidR="00AB70DC" w:rsidRDefault="00E03E10" w:rsidP="008A0347">
      <w:pPr>
        <w:rPr>
          <w:rFonts w:cs="Arial"/>
        </w:rPr>
      </w:pPr>
      <w:r w:rsidRPr="004938D0">
        <w:rPr>
          <w:rFonts w:cs="Arial"/>
          <w:snapToGrid w:val="0"/>
        </w:rPr>
        <w:t xml:space="preserve">Partie Comptabilité fournisseur : </w:t>
      </w:r>
      <w:r w:rsidRPr="004938D0">
        <w:rPr>
          <w:rFonts w:cs="Arial"/>
        </w:rPr>
        <w:t>Tél. : 01.69.26.40.00</w:t>
      </w:r>
      <w:r w:rsidR="006F48FE">
        <w:rPr>
          <w:rFonts w:cs="Arial"/>
        </w:rPr>
        <w:tab/>
      </w:r>
      <w:r>
        <w:rPr>
          <w:rFonts w:cs="Arial"/>
        </w:rPr>
        <w:tab/>
      </w:r>
      <w:r w:rsidRPr="002F2E96">
        <w:rPr>
          <w:rFonts w:cs="Arial"/>
        </w:rPr>
        <w:t xml:space="preserve">Mél : </w:t>
      </w:r>
      <w:hyperlink r:id="rId16" w:history="1">
        <w:r w:rsidR="00EE5664" w:rsidRPr="008A0347">
          <w:t>cea-dam-comptabilite@cea.fr</w:t>
        </w:r>
      </w:hyperlink>
      <w:r w:rsidR="00EE5664">
        <w:rPr>
          <w:rFonts w:cs="Arial"/>
        </w:rPr>
        <w:t xml:space="preserve"> </w:t>
      </w:r>
    </w:p>
    <w:p w14:paraId="059DEDAC" w14:textId="4F7FD6C4" w:rsidR="001B48EC" w:rsidRDefault="001B48EC" w:rsidP="00CB77B7">
      <w:pPr>
        <w:pStyle w:val="Titre2"/>
      </w:pPr>
      <w:r w:rsidRPr="001B48EC">
        <w:lastRenderedPageBreak/>
        <w:t xml:space="preserve">Pour le Titulaire </w:t>
      </w:r>
    </w:p>
    <w:p w14:paraId="765EFB3C" w14:textId="77777777" w:rsidR="005E29CC" w:rsidRPr="005E29CC" w:rsidRDefault="005E29CC" w:rsidP="005E29CC"/>
    <w:p w14:paraId="16B39BA8" w14:textId="77777777" w:rsidR="001B48EC" w:rsidRPr="00F2660B" w:rsidRDefault="001B48EC" w:rsidP="008A0347">
      <w:pPr>
        <w:suppressAutoHyphens/>
        <w:jc w:val="both"/>
        <w:rPr>
          <w:rFonts w:eastAsiaTheme="minorHAnsi" w:cs="Arial"/>
          <w:b/>
          <w:i/>
          <w:color w:val="0070C0"/>
          <w:lang w:eastAsia="en-US"/>
        </w:rPr>
      </w:pPr>
      <w:r w:rsidRPr="00F2660B">
        <w:rPr>
          <w:rFonts w:eastAsiaTheme="minorHAnsi" w:cs="Arial"/>
          <w:b/>
          <w:i/>
          <w:color w:val="0070C0"/>
          <w:lang w:eastAsia="en-US"/>
        </w:rPr>
        <w:t xml:space="preserve">(A compléter par le soumissionnaire) </w:t>
      </w:r>
    </w:p>
    <w:p w14:paraId="03672A0B" w14:textId="77777777" w:rsidR="001B48EC" w:rsidRPr="00F26B4B" w:rsidRDefault="001B48EC" w:rsidP="008A0347">
      <w:pPr>
        <w:suppressAutoHyphens/>
        <w:jc w:val="both"/>
        <w:rPr>
          <w:rFonts w:cs="Arial"/>
        </w:rPr>
      </w:pPr>
    </w:p>
    <w:p w14:paraId="27C48957" w14:textId="77777777" w:rsidR="001B48EC" w:rsidRPr="00F2660B" w:rsidRDefault="001B48EC" w:rsidP="008A0347">
      <w:pPr>
        <w:suppressAutoHyphens/>
        <w:jc w:val="both"/>
        <w:rPr>
          <w:rFonts w:eastAsiaTheme="minorHAnsi" w:cs="Arial"/>
          <w:color w:val="0070C0"/>
          <w:lang w:eastAsia="en-US"/>
        </w:rPr>
      </w:pPr>
      <w:r w:rsidRPr="00F2660B">
        <w:rPr>
          <w:rFonts w:eastAsiaTheme="minorHAnsi" w:cs="Arial"/>
          <w:color w:val="0070C0"/>
          <w:lang w:eastAsia="en-US"/>
        </w:rPr>
        <w:t xml:space="preserve">Partie technique : </w:t>
      </w:r>
      <w:r w:rsidRPr="00F2660B">
        <w:rPr>
          <w:rFonts w:eastAsiaTheme="minorHAnsi" w:cs="Arial"/>
          <w:color w:val="0070C0"/>
          <w:lang w:eastAsia="en-US"/>
        </w:rPr>
        <w:tab/>
      </w:r>
    </w:p>
    <w:p w14:paraId="39D5A1ED" w14:textId="77777777" w:rsidR="001B48EC" w:rsidRPr="00F2660B" w:rsidRDefault="001B48EC" w:rsidP="008A0347">
      <w:pPr>
        <w:suppressAutoHyphens/>
        <w:jc w:val="both"/>
        <w:rPr>
          <w:rFonts w:eastAsiaTheme="minorHAnsi" w:cs="Arial"/>
          <w:color w:val="0070C0"/>
          <w:lang w:eastAsia="en-US"/>
        </w:rPr>
      </w:pPr>
      <w:r w:rsidRPr="00F2660B">
        <w:rPr>
          <w:rFonts w:eastAsiaTheme="minorHAnsi" w:cs="Arial"/>
          <w:color w:val="0070C0"/>
          <w:lang w:eastAsia="en-US"/>
        </w:rPr>
        <w:t>……………………………</w:t>
      </w:r>
      <w:r w:rsidR="003535C6" w:rsidRPr="00F2660B">
        <w:rPr>
          <w:rFonts w:eastAsiaTheme="minorHAnsi" w:cs="Arial"/>
          <w:color w:val="0070C0"/>
          <w:lang w:eastAsia="en-US"/>
        </w:rPr>
        <w:t>………..</w:t>
      </w:r>
      <w:r w:rsidR="003535C6" w:rsidRPr="00F2660B">
        <w:rPr>
          <w:rFonts w:eastAsiaTheme="minorHAnsi" w:cs="Arial"/>
          <w:color w:val="0070C0"/>
          <w:lang w:eastAsia="en-US"/>
        </w:rPr>
        <w:tab/>
        <w:t>Tél. : _</w:t>
      </w:r>
      <w:proofErr w:type="gramStart"/>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w:t>
      </w:r>
      <w:proofErr w:type="gramEnd"/>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 xml:space="preserve">__ </w:t>
      </w:r>
      <w:r w:rsidR="003535C6" w:rsidRPr="00F2660B">
        <w:rPr>
          <w:rFonts w:eastAsiaTheme="minorHAnsi" w:cs="Arial"/>
          <w:color w:val="0070C0"/>
          <w:lang w:eastAsia="en-US"/>
        </w:rPr>
        <w:tab/>
      </w:r>
      <w:r w:rsidRPr="00F2660B">
        <w:rPr>
          <w:rFonts w:eastAsiaTheme="minorHAnsi" w:cs="Arial"/>
          <w:color w:val="0070C0"/>
          <w:lang w:eastAsia="en-US"/>
        </w:rPr>
        <w:t>Mél :</w:t>
      </w:r>
    </w:p>
    <w:p w14:paraId="53B1DA56" w14:textId="77777777" w:rsidR="001B48EC" w:rsidRPr="00F2660B" w:rsidRDefault="001B48EC" w:rsidP="008A0347">
      <w:pPr>
        <w:suppressAutoHyphens/>
        <w:jc w:val="both"/>
        <w:rPr>
          <w:rFonts w:eastAsiaTheme="minorHAnsi" w:cs="Arial"/>
          <w:color w:val="0070C0"/>
          <w:lang w:eastAsia="en-US"/>
        </w:rPr>
      </w:pPr>
      <w:r w:rsidRPr="00F2660B">
        <w:rPr>
          <w:rFonts w:eastAsiaTheme="minorHAnsi" w:cs="Arial"/>
          <w:color w:val="0070C0"/>
          <w:lang w:eastAsia="en-US"/>
        </w:rPr>
        <w:tab/>
      </w:r>
      <w:r w:rsidRPr="00F2660B">
        <w:rPr>
          <w:rFonts w:eastAsiaTheme="minorHAnsi" w:cs="Arial"/>
          <w:color w:val="0070C0"/>
          <w:lang w:eastAsia="en-US"/>
        </w:rPr>
        <w:tab/>
      </w:r>
      <w:r w:rsidRPr="00F2660B">
        <w:rPr>
          <w:rFonts w:eastAsiaTheme="minorHAnsi" w:cs="Arial"/>
          <w:color w:val="0070C0"/>
          <w:lang w:eastAsia="en-US"/>
        </w:rPr>
        <w:tab/>
      </w:r>
    </w:p>
    <w:p w14:paraId="6911FBE4" w14:textId="77777777" w:rsidR="001B48EC" w:rsidRPr="00F2660B" w:rsidRDefault="001B48EC" w:rsidP="008A0347">
      <w:pPr>
        <w:suppressAutoHyphens/>
        <w:jc w:val="both"/>
        <w:rPr>
          <w:rFonts w:eastAsiaTheme="minorHAnsi" w:cs="Arial"/>
          <w:color w:val="0070C0"/>
          <w:lang w:eastAsia="en-US"/>
        </w:rPr>
      </w:pPr>
      <w:r w:rsidRPr="00F2660B">
        <w:rPr>
          <w:rFonts w:eastAsiaTheme="minorHAnsi" w:cs="Arial"/>
          <w:color w:val="0070C0"/>
          <w:lang w:eastAsia="en-US"/>
        </w:rPr>
        <w:t xml:space="preserve">Partie commerciale : </w:t>
      </w:r>
    </w:p>
    <w:p w14:paraId="71F9542F" w14:textId="77777777" w:rsidR="001B48EC" w:rsidRPr="00F2660B" w:rsidRDefault="001B48EC" w:rsidP="008A0347">
      <w:pPr>
        <w:suppressAutoHyphens/>
        <w:jc w:val="both"/>
        <w:rPr>
          <w:rFonts w:eastAsiaTheme="minorHAnsi" w:cs="Arial"/>
          <w:color w:val="0070C0"/>
          <w:lang w:eastAsia="en-US"/>
        </w:rPr>
      </w:pPr>
      <w:r w:rsidRPr="00F2660B">
        <w:rPr>
          <w:rFonts w:eastAsiaTheme="minorHAnsi" w:cs="Arial"/>
          <w:color w:val="0070C0"/>
          <w:lang w:eastAsia="en-US"/>
        </w:rPr>
        <w:t>………………………</w:t>
      </w:r>
      <w:r w:rsidR="003535C6" w:rsidRPr="00F2660B">
        <w:rPr>
          <w:rFonts w:eastAsiaTheme="minorHAnsi" w:cs="Arial"/>
          <w:color w:val="0070C0"/>
          <w:lang w:eastAsia="en-US"/>
        </w:rPr>
        <w:t>……………..</w:t>
      </w:r>
      <w:r w:rsidR="003535C6" w:rsidRPr="00F2660B">
        <w:rPr>
          <w:rFonts w:eastAsiaTheme="minorHAnsi" w:cs="Arial"/>
          <w:color w:val="0070C0"/>
          <w:lang w:eastAsia="en-US"/>
        </w:rPr>
        <w:tab/>
        <w:t>Tél. : _</w:t>
      </w:r>
      <w:proofErr w:type="gramStart"/>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w:t>
      </w:r>
      <w:proofErr w:type="gramEnd"/>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 xml:space="preserve">__ </w:t>
      </w:r>
      <w:r w:rsidR="003535C6" w:rsidRPr="00F2660B">
        <w:rPr>
          <w:rFonts w:eastAsiaTheme="minorHAnsi" w:cs="Arial"/>
          <w:color w:val="0070C0"/>
          <w:lang w:eastAsia="en-US"/>
        </w:rPr>
        <w:tab/>
      </w:r>
      <w:r w:rsidRPr="00F2660B">
        <w:rPr>
          <w:rFonts w:eastAsiaTheme="minorHAnsi" w:cs="Arial"/>
          <w:color w:val="0070C0"/>
          <w:lang w:eastAsia="en-US"/>
        </w:rPr>
        <w:t>Mél :</w:t>
      </w:r>
    </w:p>
    <w:p w14:paraId="051F80AB" w14:textId="77777777" w:rsidR="001B48EC" w:rsidRPr="00F26B4B" w:rsidRDefault="001B48EC" w:rsidP="008A0347">
      <w:pPr>
        <w:suppressAutoHyphens/>
        <w:jc w:val="both"/>
        <w:rPr>
          <w:rFonts w:cs="Arial"/>
        </w:rPr>
      </w:pPr>
    </w:p>
    <w:p w14:paraId="2497E1AF" w14:textId="01E7106E" w:rsidR="001B48EC" w:rsidRDefault="001B48EC" w:rsidP="008A0347">
      <w:pPr>
        <w:suppressAutoHyphens/>
        <w:jc w:val="both"/>
        <w:rPr>
          <w:rFonts w:cs="Arial"/>
        </w:rPr>
      </w:pPr>
      <w:r w:rsidRPr="00F26B4B">
        <w:rPr>
          <w:rFonts w:cs="Arial"/>
        </w:rPr>
        <w:t>Le CEA et le Titulaire se tiennent mutuellement informés, par l'intermédiaire de leur interlocuteur accrédité, des prestations en cours et des réalisations obtenues.</w:t>
      </w:r>
    </w:p>
    <w:p w14:paraId="186E0343" w14:textId="77777777" w:rsidR="005E29CC" w:rsidRPr="00F26B4B" w:rsidRDefault="005E29CC" w:rsidP="008A0347">
      <w:pPr>
        <w:suppressAutoHyphens/>
        <w:jc w:val="both"/>
        <w:rPr>
          <w:rFonts w:cs="Arial"/>
        </w:rPr>
      </w:pPr>
    </w:p>
    <w:p w14:paraId="71B9CDF0" w14:textId="77777777" w:rsidR="001B48EC" w:rsidRDefault="001B48EC" w:rsidP="008A0347">
      <w:pPr>
        <w:suppressAutoHyphens/>
        <w:jc w:val="both"/>
        <w:rPr>
          <w:rFonts w:cs="Arial"/>
        </w:rPr>
      </w:pPr>
      <w:r w:rsidRPr="00F26B4B">
        <w:rPr>
          <w:rFonts w:cs="Arial"/>
        </w:rPr>
        <w:t>Le CEA et le Titulaire peuvent changer de responsables en cours du marché notifié par simple courrier.</w:t>
      </w:r>
    </w:p>
    <w:p w14:paraId="001E6874" w14:textId="34D92B6D" w:rsidR="005D42A3" w:rsidRDefault="001B48EC" w:rsidP="008A0347">
      <w:pPr>
        <w:suppressAutoHyphens/>
        <w:jc w:val="both"/>
        <w:rPr>
          <w:rFonts w:cs="Arial"/>
        </w:rPr>
      </w:pPr>
      <w:r w:rsidRPr="00F26B4B">
        <w:rPr>
          <w:rFonts w:cs="Arial"/>
        </w:rPr>
        <w:t>L’interlocuteur du Titulaire est un intervenant qualifié disposant de l'autorité nécessaire à la bonne exécution des prestations et disposant des moyens en rapport avec celle-</w:t>
      </w:r>
      <w:r>
        <w:rPr>
          <w:rFonts w:cs="Arial"/>
        </w:rPr>
        <w:t xml:space="preserve">ci. </w:t>
      </w:r>
    </w:p>
    <w:p w14:paraId="0A63CD8B" w14:textId="77777777" w:rsidR="005E29CC" w:rsidRDefault="005E29CC" w:rsidP="008A0347">
      <w:pPr>
        <w:suppressAutoHyphens/>
        <w:jc w:val="both"/>
        <w:rPr>
          <w:rFonts w:cs="Arial"/>
        </w:rPr>
      </w:pPr>
    </w:p>
    <w:p w14:paraId="2999CBC9" w14:textId="31D0F1EA" w:rsidR="001B48EC" w:rsidRDefault="001B48EC" w:rsidP="005E29CC">
      <w:pPr>
        <w:pStyle w:val="Titre1"/>
      </w:pPr>
      <w:bookmarkStart w:id="4" w:name="_Toc220493917"/>
      <w:r w:rsidRPr="00F26B4B">
        <w:t>DETAIL DES PRESTATIONS</w:t>
      </w:r>
      <w:bookmarkEnd w:id="4"/>
    </w:p>
    <w:p w14:paraId="37DD5C20" w14:textId="77777777" w:rsidR="005E29CC" w:rsidRPr="005E29CC" w:rsidRDefault="005E29CC" w:rsidP="005E29CC"/>
    <w:p w14:paraId="0C2BA6DB" w14:textId="4224015B" w:rsidR="001B48EC" w:rsidRDefault="001B48EC" w:rsidP="008A0347">
      <w:pPr>
        <w:suppressAutoHyphens/>
        <w:jc w:val="both"/>
        <w:rPr>
          <w:rFonts w:cs="Arial"/>
        </w:rPr>
      </w:pPr>
      <w:r w:rsidRPr="00F26B4B">
        <w:rPr>
          <w:rFonts w:cs="Arial"/>
        </w:rPr>
        <w:t>Le périmètre technique d’intervention du Titulaire et les conditions d’exécution des prestations figurent dans le CDC cité à l’article « Documents applicables » supra.</w:t>
      </w:r>
    </w:p>
    <w:p w14:paraId="7A54CFB4" w14:textId="77777777" w:rsidR="005E29CC" w:rsidRDefault="005E29CC" w:rsidP="008A0347">
      <w:pPr>
        <w:suppressAutoHyphens/>
        <w:jc w:val="both"/>
        <w:rPr>
          <w:rFonts w:cs="Arial"/>
        </w:rPr>
      </w:pPr>
    </w:p>
    <w:p w14:paraId="01ACD057" w14:textId="22B12FD1" w:rsidR="006E64DD" w:rsidRDefault="006E1C72" w:rsidP="00CB77B7">
      <w:pPr>
        <w:pStyle w:val="Titre2"/>
      </w:pPr>
      <w:r>
        <w:t xml:space="preserve"> </w:t>
      </w:r>
      <w:r w:rsidR="008D1FD6" w:rsidRPr="008D1FD6">
        <w:t xml:space="preserve">Part ferme : </w:t>
      </w:r>
    </w:p>
    <w:p w14:paraId="02842F7C" w14:textId="77777777" w:rsidR="005E29CC" w:rsidRPr="005E29CC" w:rsidRDefault="005E29CC" w:rsidP="005E29CC"/>
    <w:p w14:paraId="5DC15698" w14:textId="241E5142" w:rsidR="001B48EC" w:rsidRDefault="001B48EC" w:rsidP="008A0347">
      <w:pPr>
        <w:suppressAutoHyphens/>
        <w:jc w:val="both"/>
        <w:rPr>
          <w:rFonts w:cs="Arial"/>
        </w:rPr>
      </w:pPr>
      <w:r w:rsidRPr="00F26B4B">
        <w:rPr>
          <w:rFonts w:cs="Arial"/>
        </w:rPr>
        <w:t xml:space="preserve">Les prestations objets </w:t>
      </w:r>
      <w:r w:rsidR="0080253F">
        <w:rPr>
          <w:rFonts w:cs="Arial"/>
        </w:rPr>
        <w:t>du marché</w:t>
      </w:r>
      <w:r w:rsidR="008D1FD6">
        <w:rPr>
          <w:rFonts w:cs="Arial"/>
        </w:rPr>
        <w:t xml:space="preserve"> </w:t>
      </w:r>
      <w:r w:rsidRPr="00F26B4B">
        <w:rPr>
          <w:rFonts w:cs="Arial"/>
        </w:rPr>
        <w:t xml:space="preserve">comprennent : </w:t>
      </w:r>
    </w:p>
    <w:p w14:paraId="3A202712" w14:textId="77777777" w:rsidR="005E29CC" w:rsidRPr="005C706A" w:rsidRDefault="005E29CC" w:rsidP="008A0347">
      <w:pPr>
        <w:suppressAutoHyphens/>
        <w:jc w:val="both"/>
        <w:rPr>
          <w:rFonts w:cs="Arial"/>
        </w:rPr>
      </w:pPr>
    </w:p>
    <w:p w14:paraId="1E838424" w14:textId="03DBFC0F" w:rsidR="001D19F9" w:rsidRPr="005C706A" w:rsidRDefault="005E29CC" w:rsidP="008A0347">
      <w:pPr>
        <w:pStyle w:val="Paragraphedeliste"/>
        <w:numPr>
          <w:ilvl w:val="0"/>
          <w:numId w:val="4"/>
        </w:numPr>
        <w:suppressAutoHyphens/>
        <w:ind w:left="567" w:hanging="283"/>
        <w:jc w:val="both"/>
        <w:rPr>
          <w:rFonts w:cs="Arial"/>
        </w:rPr>
      </w:pPr>
      <w:proofErr w:type="gramStart"/>
      <w:r w:rsidRPr="005C706A">
        <w:rPr>
          <w:rFonts w:cs="Arial"/>
        </w:rPr>
        <w:t>la</w:t>
      </w:r>
      <w:proofErr w:type="gramEnd"/>
      <w:r w:rsidRPr="005C706A">
        <w:rPr>
          <w:rFonts w:cs="Arial"/>
        </w:rPr>
        <w:t xml:space="preserve"> fourniture de blouses pour 44 utilisateurs</w:t>
      </w:r>
      <w:r w:rsidR="00DC4BA4" w:rsidRPr="005C706A">
        <w:rPr>
          <w:rFonts w:cs="Arial"/>
        </w:rPr>
        <w:t xml:space="preserve"> </w:t>
      </w:r>
      <w:r w:rsidR="00DC4BA4" w:rsidRPr="005C706A">
        <w:rPr>
          <w:rFonts w:cs="Arial"/>
          <w:color w:val="27272A"/>
          <w:shd w:val="clear" w:color="auto" w:fill="FAFAFA"/>
        </w:rPr>
        <w:t>avec un fond de roulement de 5 blouses par utilisateur,</w:t>
      </w:r>
    </w:p>
    <w:p w14:paraId="29618DC3" w14:textId="1D2DADC3" w:rsidR="00DC4BA4" w:rsidRPr="005C706A" w:rsidRDefault="005C706A" w:rsidP="008A0347">
      <w:pPr>
        <w:pStyle w:val="Paragraphedeliste"/>
        <w:numPr>
          <w:ilvl w:val="0"/>
          <w:numId w:val="4"/>
        </w:numPr>
        <w:suppressAutoHyphens/>
        <w:ind w:left="567" w:hanging="283"/>
        <w:jc w:val="both"/>
        <w:rPr>
          <w:rFonts w:cs="Arial"/>
        </w:rPr>
      </w:pPr>
      <w:proofErr w:type="gramStart"/>
      <w:r w:rsidRPr="005C706A">
        <w:rPr>
          <w:rFonts w:cs="Arial"/>
          <w:color w:val="27272A"/>
          <w:shd w:val="clear" w:color="auto" w:fill="FAFAFA"/>
        </w:rPr>
        <w:t>la</w:t>
      </w:r>
      <w:proofErr w:type="gramEnd"/>
      <w:r w:rsidRPr="005C706A">
        <w:rPr>
          <w:rFonts w:cs="Arial"/>
          <w:color w:val="27272A"/>
          <w:shd w:val="clear" w:color="auto" w:fill="FAFAFA"/>
        </w:rPr>
        <w:t xml:space="preserve"> fourniture de surbottes pour 25 utilisateurs avec un fond de roulement de 3 paires de surbottes par utilisateur,</w:t>
      </w:r>
    </w:p>
    <w:p w14:paraId="7C6FC503" w14:textId="7F9DDCCC" w:rsidR="005C706A" w:rsidRPr="005C706A" w:rsidRDefault="005C706A" w:rsidP="008A0347">
      <w:pPr>
        <w:pStyle w:val="Paragraphedeliste"/>
        <w:numPr>
          <w:ilvl w:val="0"/>
          <w:numId w:val="4"/>
        </w:numPr>
        <w:suppressAutoHyphens/>
        <w:ind w:left="567" w:hanging="283"/>
        <w:jc w:val="both"/>
        <w:rPr>
          <w:rFonts w:cs="Arial"/>
        </w:rPr>
      </w:pPr>
      <w:proofErr w:type="gramStart"/>
      <w:r w:rsidRPr="005C706A">
        <w:rPr>
          <w:rFonts w:cs="Arial"/>
          <w:color w:val="27272A"/>
          <w:shd w:val="clear" w:color="auto" w:fill="FAFAFA"/>
        </w:rPr>
        <w:t>le</w:t>
      </w:r>
      <w:proofErr w:type="gramEnd"/>
      <w:r w:rsidRPr="005C706A">
        <w:rPr>
          <w:rFonts w:cs="Arial"/>
          <w:color w:val="27272A"/>
          <w:shd w:val="clear" w:color="auto" w:fill="FAFAFA"/>
        </w:rPr>
        <w:t xml:space="preserve"> ramassage et la livraison hebdomadaire sur 50 semaines ouvrées,</w:t>
      </w:r>
    </w:p>
    <w:p w14:paraId="662C86A1" w14:textId="6F9CAD9D" w:rsidR="005C706A" w:rsidRPr="005C706A" w:rsidRDefault="005C706A" w:rsidP="008A0347">
      <w:pPr>
        <w:pStyle w:val="Paragraphedeliste"/>
        <w:numPr>
          <w:ilvl w:val="0"/>
          <w:numId w:val="4"/>
        </w:numPr>
        <w:suppressAutoHyphens/>
        <w:ind w:left="567" w:hanging="283"/>
        <w:jc w:val="both"/>
        <w:rPr>
          <w:rFonts w:cs="Arial"/>
        </w:rPr>
      </w:pPr>
      <w:proofErr w:type="gramStart"/>
      <w:r w:rsidRPr="005C706A">
        <w:rPr>
          <w:rFonts w:cs="Arial"/>
          <w:color w:val="27272A"/>
          <w:shd w:val="clear" w:color="auto" w:fill="FAFAFA"/>
        </w:rPr>
        <w:t>le</w:t>
      </w:r>
      <w:proofErr w:type="gramEnd"/>
      <w:r w:rsidRPr="005C706A">
        <w:rPr>
          <w:rFonts w:cs="Arial"/>
          <w:color w:val="27272A"/>
          <w:shd w:val="clear" w:color="auto" w:fill="FAFAFA"/>
        </w:rPr>
        <w:t xml:space="preserve"> blanchissage hebdomadaire.</w:t>
      </w:r>
    </w:p>
    <w:p w14:paraId="395341BC" w14:textId="77777777" w:rsidR="005E29CC" w:rsidRPr="00876893" w:rsidRDefault="005E29CC" w:rsidP="005E29CC">
      <w:pPr>
        <w:pStyle w:val="Paragraphedeliste"/>
        <w:numPr>
          <w:ilvl w:val="0"/>
          <w:numId w:val="0"/>
        </w:numPr>
        <w:suppressAutoHyphens/>
        <w:ind w:left="567"/>
        <w:jc w:val="both"/>
        <w:rPr>
          <w:rFonts w:cs="Arial"/>
        </w:rPr>
      </w:pPr>
    </w:p>
    <w:p w14:paraId="7B026230" w14:textId="199B4703" w:rsidR="006E1C72" w:rsidRDefault="0080253F" w:rsidP="00CB77B7">
      <w:pPr>
        <w:pStyle w:val="Titre2"/>
      </w:pPr>
      <w:r>
        <w:t xml:space="preserve"> </w:t>
      </w:r>
      <w:r w:rsidR="006E1C72">
        <w:t xml:space="preserve">Part </w:t>
      </w:r>
      <w:r w:rsidR="005E29CC">
        <w:t>optionnelle</w:t>
      </w:r>
    </w:p>
    <w:p w14:paraId="74FFF396" w14:textId="77777777" w:rsidR="005E29CC" w:rsidRPr="005E29CC" w:rsidRDefault="005E29CC" w:rsidP="005E29CC"/>
    <w:p w14:paraId="083D0C12" w14:textId="6F856D11" w:rsidR="006E1C72" w:rsidRDefault="005C706A" w:rsidP="008A0347">
      <w:pPr>
        <w:pStyle w:val="Paragraphedeliste"/>
        <w:numPr>
          <w:ilvl w:val="0"/>
          <w:numId w:val="4"/>
        </w:numPr>
        <w:suppressAutoHyphens/>
        <w:jc w:val="both"/>
        <w:rPr>
          <w:rFonts w:cs="Arial"/>
        </w:rPr>
      </w:pPr>
      <w:proofErr w:type="gramStart"/>
      <w:r>
        <w:rPr>
          <w:rFonts w:cs="Arial"/>
        </w:rPr>
        <w:t>option</w:t>
      </w:r>
      <w:proofErr w:type="gramEnd"/>
      <w:r>
        <w:rPr>
          <w:rFonts w:cs="Arial"/>
        </w:rPr>
        <w:t xml:space="preserve"> 1 : prolongation de 12 mois de la prestation ferme (Année 4),</w:t>
      </w:r>
    </w:p>
    <w:p w14:paraId="21B6CFEF" w14:textId="5F953B1E" w:rsidR="005C706A" w:rsidRDefault="005C706A" w:rsidP="005C706A">
      <w:pPr>
        <w:pStyle w:val="Paragraphedeliste"/>
        <w:numPr>
          <w:ilvl w:val="0"/>
          <w:numId w:val="4"/>
        </w:numPr>
        <w:suppressAutoHyphens/>
        <w:jc w:val="both"/>
        <w:rPr>
          <w:rFonts w:cs="Arial"/>
        </w:rPr>
      </w:pPr>
      <w:proofErr w:type="gramStart"/>
      <w:r>
        <w:rPr>
          <w:rFonts w:cs="Arial"/>
        </w:rPr>
        <w:t>option</w:t>
      </w:r>
      <w:proofErr w:type="gramEnd"/>
      <w:r>
        <w:rPr>
          <w:rFonts w:cs="Arial"/>
        </w:rPr>
        <w:t xml:space="preserve"> 2 : prolongation de 12 mois de la prestation ferme (Année 5 ).</w:t>
      </w:r>
    </w:p>
    <w:p w14:paraId="586EFD95" w14:textId="77777777" w:rsidR="005C706A" w:rsidRPr="006E1C72" w:rsidRDefault="005C706A" w:rsidP="005C706A">
      <w:pPr>
        <w:pStyle w:val="Paragraphedeliste"/>
        <w:numPr>
          <w:ilvl w:val="0"/>
          <w:numId w:val="0"/>
        </w:numPr>
        <w:suppressAutoHyphens/>
        <w:ind w:left="720"/>
        <w:jc w:val="both"/>
        <w:rPr>
          <w:rFonts w:cs="Arial"/>
        </w:rPr>
      </w:pPr>
    </w:p>
    <w:p w14:paraId="36711CD0" w14:textId="7B09D37F" w:rsidR="001B48EC" w:rsidRDefault="001D19F9" w:rsidP="005E29CC">
      <w:pPr>
        <w:pStyle w:val="Titre1"/>
      </w:pPr>
      <w:bookmarkStart w:id="5" w:name="_Toc220493918"/>
      <w:r>
        <w:t>DUREE</w:t>
      </w:r>
      <w:bookmarkEnd w:id="5"/>
    </w:p>
    <w:p w14:paraId="4303BB07" w14:textId="77777777" w:rsidR="005C706A" w:rsidRPr="005C706A" w:rsidRDefault="005C706A" w:rsidP="005C706A"/>
    <w:p w14:paraId="375B5B22" w14:textId="5CA158C8" w:rsidR="0020056B" w:rsidRDefault="0020056B" w:rsidP="008A0347">
      <w:pPr>
        <w:rPr>
          <w:rFonts w:cs="Arial"/>
        </w:rPr>
      </w:pPr>
      <w:r w:rsidRPr="003E1FE3">
        <w:rPr>
          <w:rFonts w:cs="Arial"/>
        </w:rPr>
        <w:t xml:space="preserve">Le marché est </w:t>
      </w:r>
      <w:r w:rsidR="009814C4">
        <w:rPr>
          <w:rFonts w:cs="Arial"/>
        </w:rPr>
        <w:t xml:space="preserve">conclu pour une durée ferme de </w:t>
      </w:r>
      <w:r w:rsidR="005C706A">
        <w:rPr>
          <w:rFonts w:cs="Arial"/>
        </w:rPr>
        <w:t>3</w:t>
      </w:r>
      <w:r w:rsidRPr="003E1FE3">
        <w:rPr>
          <w:rFonts w:cs="Arial"/>
        </w:rPr>
        <w:t xml:space="preserve"> an</w:t>
      </w:r>
      <w:r w:rsidR="006E1C72">
        <w:rPr>
          <w:rFonts w:cs="Arial"/>
        </w:rPr>
        <w:t>s</w:t>
      </w:r>
      <w:r w:rsidRPr="003E1FE3">
        <w:rPr>
          <w:rFonts w:cs="Arial"/>
        </w:rPr>
        <w:t xml:space="preserve"> à compter </w:t>
      </w:r>
      <w:r w:rsidR="006E1C72">
        <w:rPr>
          <w:rFonts w:cs="Arial"/>
        </w:rPr>
        <w:t xml:space="preserve">du </w:t>
      </w:r>
      <w:r w:rsidR="005C706A">
        <w:rPr>
          <w:rFonts w:cs="Arial"/>
        </w:rPr>
        <w:t>01/04/2026 (date prévisionnelle)</w:t>
      </w:r>
      <w:r w:rsidR="009814C4">
        <w:rPr>
          <w:rFonts w:cs="Arial"/>
        </w:rPr>
        <w:t>.</w:t>
      </w:r>
    </w:p>
    <w:p w14:paraId="3D5235AD" w14:textId="77777777" w:rsidR="005C706A" w:rsidRDefault="005C706A" w:rsidP="008A0347">
      <w:pPr>
        <w:rPr>
          <w:rFonts w:cs="Arial"/>
        </w:rPr>
      </w:pPr>
    </w:p>
    <w:p w14:paraId="3C1F6767" w14:textId="37D33983" w:rsidR="00F428A2" w:rsidRDefault="006E1C72" w:rsidP="008A0347">
      <w:pPr>
        <w:rPr>
          <w:rFonts w:cs="Arial"/>
        </w:rPr>
      </w:pPr>
      <w:r>
        <w:rPr>
          <w:rFonts w:cs="Arial"/>
        </w:rPr>
        <w:t xml:space="preserve">Il prend fin le </w:t>
      </w:r>
      <w:r w:rsidR="005C706A">
        <w:rPr>
          <w:rFonts w:cs="Arial"/>
        </w:rPr>
        <w:t>31</w:t>
      </w:r>
      <w:r>
        <w:rPr>
          <w:rFonts w:cs="Arial"/>
        </w:rPr>
        <w:t>/</w:t>
      </w:r>
      <w:r w:rsidR="005C706A">
        <w:rPr>
          <w:rFonts w:cs="Arial"/>
        </w:rPr>
        <w:t>03</w:t>
      </w:r>
      <w:r>
        <w:rPr>
          <w:rFonts w:cs="Arial"/>
        </w:rPr>
        <w:t>/</w:t>
      </w:r>
      <w:r w:rsidR="005C706A">
        <w:rPr>
          <w:rFonts w:cs="Arial"/>
        </w:rPr>
        <w:t>2029</w:t>
      </w:r>
      <w:r>
        <w:rPr>
          <w:rFonts w:cs="Arial"/>
        </w:rPr>
        <w:t>.</w:t>
      </w:r>
    </w:p>
    <w:p w14:paraId="59BD6FD8" w14:textId="1870BD97" w:rsidR="005E29CC" w:rsidRDefault="005E29CC" w:rsidP="008A0347">
      <w:pPr>
        <w:rPr>
          <w:rFonts w:cs="Arial"/>
        </w:rPr>
      </w:pPr>
    </w:p>
    <w:p w14:paraId="26A4FE56" w14:textId="77777777" w:rsidR="005C706A" w:rsidRPr="003F024C" w:rsidRDefault="005C706A" w:rsidP="005C706A">
      <w:pPr>
        <w:jc w:val="both"/>
        <w:rPr>
          <w:rFonts w:cs="Arial"/>
        </w:rPr>
      </w:pPr>
      <w:r>
        <w:rPr>
          <w:rFonts w:cs="Arial"/>
        </w:rPr>
        <w:t>L</w:t>
      </w:r>
      <w:r w:rsidRPr="003F024C">
        <w:rPr>
          <w:rFonts w:cs="Arial"/>
        </w:rPr>
        <w:t>e CEA se réserv</w:t>
      </w:r>
      <w:r>
        <w:rPr>
          <w:rFonts w:cs="Arial"/>
        </w:rPr>
        <w:t>e le droit de prolonger le marché</w:t>
      </w:r>
      <w:r w:rsidRPr="003F024C">
        <w:rPr>
          <w:rFonts w:cs="Arial"/>
        </w:rPr>
        <w:t xml:space="preserve"> dans la limite de </w:t>
      </w:r>
      <w:r>
        <w:rPr>
          <w:rFonts w:cs="Arial"/>
        </w:rPr>
        <w:t>2 ans</w:t>
      </w:r>
      <w:r w:rsidRPr="003F024C">
        <w:rPr>
          <w:rFonts w:cs="Arial"/>
        </w:rPr>
        <w:t xml:space="preserve"> </w:t>
      </w:r>
      <w:r w:rsidRPr="005C706A">
        <w:rPr>
          <w:rFonts w:cs="Arial"/>
        </w:rPr>
        <w:t>supplémentaires (par tranche d’un an).</w:t>
      </w:r>
    </w:p>
    <w:p w14:paraId="3B10500C" w14:textId="77777777" w:rsidR="003B7564" w:rsidRPr="00F26B4B" w:rsidRDefault="003B7564" w:rsidP="003B7564">
      <w:pPr>
        <w:pStyle w:val="Titre1"/>
      </w:pPr>
      <w:bookmarkStart w:id="6" w:name="_Toc194484653"/>
      <w:bookmarkStart w:id="7" w:name="_Toc220493919"/>
      <w:r w:rsidRPr="00F26B4B">
        <w:t>LEVEE DES OPTIONS</w:t>
      </w:r>
      <w:bookmarkEnd w:id="6"/>
      <w:bookmarkEnd w:id="7"/>
      <w:r w:rsidRPr="00F26B4B">
        <w:t xml:space="preserve"> </w:t>
      </w:r>
    </w:p>
    <w:p w14:paraId="7BDBB6F2" w14:textId="77777777" w:rsidR="003B7564" w:rsidRPr="00F26B4B" w:rsidRDefault="003B7564" w:rsidP="003B7564">
      <w:pPr>
        <w:suppressAutoHyphens/>
        <w:jc w:val="both"/>
        <w:rPr>
          <w:rFonts w:cs="Arial"/>
        </w:rPr>
      </w:pPr>
    </w:p>
    <w:p w14:paraId="370652E8" w14:textId="77777777" w:rsidR="003B7564" w:rsidRPr="00F26B4B" w:rsidRDefault="003B7564" w:rsidP="003B7564">
      <w:pPr>
        <w:suppressAutoHyphens/>
        <w:jc w:val="both"/>
        <w:rPr>
          <w:rFonts w:cs="Arial"/>
        </w:rPr>
      </w:pPr>
      <w:r w:rsidRPr="00F26B4B">
        <w:rPr>
          <w:rFonts w:cs="Arial"/>
        </w:rPr>
        <w:t>Le CEA se réserve le droit, à la notification ou en cours de marché, de lever ou non une ou plusieurs options.</w:t>
      </w:r>
    </w:p>
    <w:p w14:paraId="08A764D4" w14:textId="77777777" w:rsidR="003B7564" w:rsidRPr="00F26B4B" w:rsidRDefault="003B7564" w:rsidP="003B7564">
      <w:pPr>
        <w:suppressAutoHyphens/>
        <w:jc w:val="both"/>
        <w:rPr>
          <w:rFonts w:cs="Arial"/>
        </w:rPr>
      </w:pPr>
      <w:r w:rsidRPr="00F26B4B">
        <w:rPr>
          <w:rFonts w:cs="Arial"/>
        </w:rPr>
        <w:t xml:space="preserve"> </w:t>
      </w:r>
    </w:p>
    <w:p w14:paraId="18D3C4A0" w14:textId="51E2AFDA" w:rsidR="003B7564" w:rsidRPr="00F26B4B" w:rsidRDefault="003B7564" w:rsidP="003B7564">
      <w:pPr>
        <w:suppressAutoHyphens/>
        <w:jc w:val="both"/>
        <w:rPr>
          <w:rFonts w:cs="Arial"/>
        </w:rPr>
      </w:pPr>
      <w:r w:rsidRPr="00F26B4B">
        <w:rPr>
          <w:rFonts w:cs="Arial"/>
        </w:rPr>
        <w:t>En cas de levée de ces options, après la signature du marché, ces dernières sont levées par lettre recommandée avec accusé de réception (ou tout autre dispositif ayant la même valeur probante) adressée au Titulaire en faisant référence au présent marché, avec un préavis d</w:t>
      </w:r>
      <w:r>
        <w:rPr>
          <w:rFonts w:cs="Arial"/>
        </w:rPr>
        <w:t>e 2</w:t>
      </w:r>
      <w:r w:rsidRPr="00F26B4B">
        <w:rPr>
          <w:rFonts w:cs="Arial"/>
        </w:rPr>
        <w:t xml:space="preserve"> mois avant la mise en place de l’option. </w:t>
      </w:r>
    </w:p>
    <w:p w14:paraId="0F2AFD07" w14:textId="77777777" w:rsidR="003B7564" w:rsidRPr="00F26B4B" w:rsidRDefault="003B7564" w:rsidP="003B7564">
      <w:pPr>
        <w:suppressAutoHyphens/>
        <w:jc w:val="both"/>
        <w:rPr>
          <w:rFonts w:cs="Arial"/>
        </w:rPr>
      </w:pPr>
    </w:p>
    <w:p w14:paraId="7F39B348" w14:textId="77777777" w:rsidR="003B7564" w:rsidRDefault="003B7564" w:rsidP="003B7564">
      <w:pPr>
        <w:suppressAutoHyphens/>
        <w:jc w:val="both"/>
        <w:rPr>
          <w:rFonts w:cs="Arial"/>
        </w:rPr>
      </w:pPr>
      <w:r w:rsidRPr="00F26B4B">
        <w:rPr>
          <w:rFonts w:cs="Arial"/>
        </w:rPr>
        <w:lastRenderedPageBreak/>
        <w:t>Les options sont indépendantes les unes des autres. La notification d’une option n’emporte pas la notification des autres options.</w:t>
      </w:r>
    </w:p>
    <w:p w14:paraId="0C6FE0D0" w14:textId="77777777" w:rsidR="003B7564" w:rsidRDefault="003B7564" w:rsidP="008A0347">
      <w:pPr>
        <w:rPr>
          <w:rFonts w:cs="Arial"/>
        </w:rPr>
      </w:pPr>
    </w:p>
    <w:p w14:paraId="46C3ECA9" w14:textId="4B5872EB" w:rsidR="001B48EC" w:rsidRDefault="001B48EC" w:rsidP="005E29CC">
      <w:pPr>
        <w:pStyle w:val="Titre1"/>
      </w:pPr>
      <w:bookmarkStart w:id="8" w:name="_Toc220493920"/>
      <w:r w:rsidRPr="00F26B4B">
        <w:t>CONDITIONS D'EXECUTION</w:t>
      </w:r>
      <w:bookmarkEnd w:id="8"/>
    </w:p>
    <w:p w14:paraId="1B3D8AF3" w14:textId="77777777" w:rsidR="005E29CC" w:rsidRPr="005E29CC" w:rsidRDefault="005E29CC" w:rsidP="005E29CC"/>
    <w:p w14:paraId="655AE9E8" w14:textId="23083D22" w:rsidR="001B48EC" w:rsidRDefault="001B48EC" w:rsidP="00CB77B7">
      <w:pPr>
        <w:pStyle w:val="Titre2"/>
      </w:pPr>
      <w:r w:rsidRPr="00F26B4B">
        <w:t xml:space="preserve"> </w:t>
      </w:r>
      <w:r w:rsidRPr="005D42A3">
        <w:t>Dispositions générales</w:t>
      </w:r>
    </w:p>
    <w:p w14:paraId="0E1E0551" w14:textId="77777777" w:rsidR="005E29CC" w:rsidRPr="005E29CC" w:rsidRDefault="005E29CC" w:rsidP="005E29CC"/>
    <w:p w14:paraId="6BCC534D" w14:textId="1BF44C5E" w:rsidR="001B48EC" w:rsidRDefault="001B48EC" w:rsidP="008A0347">
      <w:pPr>
        <w:suppressAutoHyphens/>
        <w:jc w:val="both"/>
        <w:rPr>
          <w:rFonts w:cs="Arial"/>
        </w:rPr>
      </w:pPr>
      <w:r w:rsidRPr="00F26B4B">
        <w:rPr>
          <w:rFonts w:cs="Arial"/>
        </w:rPr>
        <w:t xml:space="preserve">Le Titulaire reconnaît avoir une parfaite connaissance des prestations dont il a la charge. </w:t>
      </w:r>
    </w:p>
    <w:p w14:paraId="06226554" w14:textId="77777777" w:rsidR="003B7564" w:rsidRPr="00F26B4B" w:rsidRDefault="003B7564" w:rsidP="008A0347">
      <w:pPr>
        <w:suppressAutoHyphens/>
        <w:jc w:val="both"/>
        <w:rPr>
          <w:rFonts w:cs="Arial"/>
        </w:rPr>
      </w:pPr>
    </w:p>
    <w:p w14:paraId="18A4B200" w14:textId="7095FD50" w:rsidR="001B48EC" w:rsidRDefault="001B48EC" w:rsidP="008A0347">
      <w:pPr>
        <w:suppressAutoHyphens/>
        <w:jc w:val="both"/>
        <w:rPr>
          <w:rFonts w:cs="Arial"/>
        </w:rPr>
      </w:pPr>
      <w:r w:rsidRPr="00F26B4B">
        <w:rPr>
          <w:rFonts w:cs="Arial"/>
        </w:rPr>
        <w:t>Le Titulaire répond de la bonne exécution des prestations qui lui sont confiées conformément aux dispositions prévues dans le CDC ainsi qu'aux règles de l'art.</w:t>
      </w:r>
    </w:p>
    <w:p w14:paraId="4523CFF0" w14:textId="77777777" w:rsidR="003B7564" w:rsidRPr="00F26B4B" w:rsidRDefault="003B7564" w:rsidP="008A0347">
      <w:pPr>
        <w:suppressAutoHyphens/>
        <w:jc w:val="both"/>
        <w:rPr>
          <w:rFonts w:cs="Arial"/>
        </w:rPr>
      </w:pPr>
    </w:p>
    <w:p w14:paraId="014D7BC0" w14:textId="09ECF6FE" w:rsidR="001B48EC" w:rsidRDefault="001B48EC" w:rsidP="008A0347">
      <w:pPr>
        <w:suppressAutoHyphens/>
        <w:jc w:val="both"/>
        <w:rPr>
          <w:rFonts w:cs="Arial"/>
        </w:rPr>
      </w:pPr>
      <w:r w:rsidRPr="00F26B4B">
        <w:rPr>
          <w:rFonts w:cs="Arial"/>
        </w:rPr>
        <w:t>En cas de défaillance du Titulaire, le CEA assure la continuité des prestations, objet du présent marché, par toute personne ou tous moyens appropriés, et pendant la durée nécessaire, le coût en résultant étant à la charge du Titulaire.</w:t>
      </w:r>
    </w:p>
    <w:p w14:paraId="62CC28B7" w14:textId="77777777" w:rsidR="003B7564" w:rsidRPr="00F26B4B" w:rsidRDefault="003B7564" w:rsidP="008A0347">
      <w:pPr>
        <w:suppressAutoHyphens/>
        <w:jc w:val="both"/>
        <w:rPr>
          <w:rFonts w:cs="Arial"/>
        </w:rPr>
      </w:pPr>
    </w:p>
    <w:p w14:paraId="14912EBF" w14:textId="4D42E865" w:rsidR="001B48EC" w:rsidRDefault="001B48EC" w:rsidP="008A0347">
      <w:pPr>
        <w:suppressAutoHyphens/>
        <w:jc w:val="both"/>
        <w:rPr>
          <w:rFonts w:cs="Arial"/>
        </w:rPr>
      </w:pPr>
      <w:r w:rsidRPr="00F26B4B">
        <w:rPr>
          <w:rFonts w:cs="Arial"/>
        </w:rPr>
        <w:t>Les prestations comprennent la totalité des éléments nécessaires à la réalisation de la prestation visée en objet. Aucun supplément de prix n’est accordé à ce titre.</w:t>
      </w:r>
    </w:p>
    <w:p w14:paraId="1ADA4475" w14:textId="77777777" w:rsidR="003B7564" w:rsidRPr="00F26B4B" w:rsidRDefault="003B7564" w:rsidP="008A0347">
      <w:pPr>
        <w:suppressAutoHyphens/>
        <w:jc w:val="both"/>
        <w:rPr>
          <w:rFonts w:cs="Arial"/>
        </w:rPr>
      </w:pPr>
    </w:p>
    <w:p w14:paraId="45B3FC67" w14:textId="58026B48" w:rsidR="001B48EC" w:rsidRDefault="001B48EC" w:rsidP="008A0347">
      <w:pPr>
        <w:suppressAutoHyphens/>
        <w:jc w:val="both"/>
        <w:rPr>
          <w:rFonts w:cs="Arial"/>
        </w:rPr>
      </w:pPr>
      <w:r w:rsidRPr="00F26B4B">
        <w:rPr>
          <w:rFonts w:cs="Arial"/>
        </w:rPr>
        <w:t>Aucun recours ne peut être accepté à ce titre.</w:t>
      </w:r>
    </w:p>
    <w:p w14:paraId="6FDA8311" w14:textId="77777777" w:rsidR="005C706A" w:rsidRPr="00F26B4B" w:rsidRDefault="005C706A" w:rsidP="008A0347">
      <w:pPr>
        <w:suppressAutoHyphens/>
        <w:jc w:val="both"/>
        <w:rPr>
          <w:rFonts w:cs="Arial"/>
        </w:rPr>
      </w:pPr>
    </w:p>
    <w:p w14:paraId="24E6D286" w14:textId="2CE3222E" w:rsidR="001B48EC" w:rsidRDefault="001B48EC" w:rsidP="003B7564">
      <w:pPr>
        <w:pStyle w:val="Titre3"/>
      </w:pPr>
      <w:r w:rsidRPr="00F26B4B">
        <w:t>Obligation générale de résultat</w:t>
      </w:r>
    </w:p>
    <w:p w14:paraId="20A3140E" w14:textId="77777777" w:rsidR="005C706A" w:rsidRPr="005C706A" w:rsidRDefault="005C706A" w:rsidP="005C706A"/>
    <w:p w14:paraId="46272B68" w14:textId="5F3F8D3A" w:rsidR="001B48EC" w:rsidRDefault="001B48EC" w:rsidP="008A0347">
      <w:pPr>
        <w:suppressAutoHyphens/>
        <w:jc w:val="both"/>
        <w:rPr>
          <w:rFonts w:cs="Arial"/>
        </w:rPr>
      </w:pPr>
      <w:r w:rsidRPr="00F26B4B">
        <w:rPr>
          <w:rFonts w:cs="Arial"/>
        </w:rPr>
        <w:t>Les prestations dont le Titulaire assure la direction et assume l'entière responsabilité, sont assorties d'une obligation de résultat à l'égard du CEA. Ce résultat porte sur la bonne réalisation des prestations dans le respect des conditions mentionnées au CDC cité supra.</w:t>
      </w:r>
    </w:p>
    <w:p w14:paraId="2419D49F" w14:textId="77777777" w:rsidR="005C706A" w:rsidRPr="00F26B4B" w:rsidRDefault="005C706A" w:rsidP="008A0347">
      <w:pPr>
        <w:suppressAutoHyphens/>
        <w:jc w:val="both"/>
        <w:rPr>
          <w:rFonts w:cs="Arial"/>
        </w:rPr>
      </w:pPr>
    </w:p>
    <w:p w14:paraId="67B90E9E" w14:textId="0DFE967B" w:rsidR="001B48EC" w:rsidRDefault="001B48EC" w:rsidP="003B7564">
      <w:pPr>
        <w:pStyle w:val="Titre3"/>
      </w:pPr>
      <w:r w:rsidRPr="00F26B4B">
        <w:t>Obligation de conseil</w:t>
      </w:r>
    </w:p>
    <w:p w14:paraId="7ADFA16E" w14:textId="77777777" w:rsidR="005C706A" w:rsidRPr="005C706A" w:rsidRDefault="005C706A" w:rsidP="005C706A"/>
    <w:p w14:paraId="4172BB6F" w14:textId="77777777" w:rsidR="00661E9C" w:rsidRDefault="001B48EC" w:rsidP="008A0347">
      <w:pPr>
        <w:suppressAutoHyphens/>
        <w:jc w:val="both"/>
        <w:rPr>
          <w:rFonts w:cs="Arial"/>
        </w:rPr>
      </w:pPr>
      <w:r w:rsidRPr="00F26B4B">
        <w:rPr>
          <w:rFonts w:cs="Arial"/>
        </w:rPr>
        <w:t>Le Titulaire reconnaît être tenu à une obligation de conseil et de mise en garde vis-à-vis du CEA.</w:t>
      </w:r>
    </w:p>
    <w:p w14:paraId="698D6AB6" w14:textId="61468DBC" w:rsidR="00661E9C" w:rsidRDefault="00661E9C" w:rsidP="008A0347">
      <w:pPr>
        <w:pStyle w:val="Corpsdetexte"/>
        <w:spacing w:line="240" w:lineRule="auto"/>
        <w:jc w:val="both"/>
        <w:rPr>
          <w:rFonts w:cs="Arial"/>
          <w:sz w:val="20"/>
        </w:rPr>
      </w:pPr>
      <w:r>
        <w:rPr>
          <w:rFonts w:cs="Arial"/>
          <w:sz w:val="20"/>
        </w:rPr>
        <w:t>Le Titulaire est expressément tenu au fur et à mesure de l'exécution des prestations qui lui sont dévolues au titre du marché,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6AB85BE8" w14:textId="77777777" w:rsidR="003B7564" w:rsidRDefault="003B7564" w:rsidP="008A0347">
      <w:pPr>
        <w:pStyle w:val="Corpsdetexte"/>
        <w:spacing w:line="240" w:lineRule="auto"/>
        <w:jc w:val="both"/>
        <w:rPr>
          <w:rFonts w:cs="Arial"/>
          <w:sz w:val="20"/>
        </w:rPr>
      </w:pPr>
    </w:p>
    <w:p w14:paraId="37215BCF" w14:textId="6AFE59C3" w:rsidR="001B48EC" w:rsidRDefault="001B48EC" w:rsidP="005E29CC">
      <w:pPr>
        <w:pStyle w:val="Titre1"/>
      </w:pPr>
      <w:bookmarkStart w:id="9" w:name="_Toc220493921"/>
      <w:r w:rsidRPr="00F26B4B">
        <w:t>SOUS-TRAITANCE</w:t>
      </w:r>
      <w:bookmarkEnd w:id="9"/>
    </w:p>
    <w:p w14:paraId="3AC6820E" w14:textId="77777777" w:rsidR="003B7564" w:rsidRPr="003B7564" w:rsidRDefault="003B7564" w:rsidP="003B7564"/>
    <w:p w14:paraId="15CBD5B0" w14:textId="6C78226F" w:rsidR="001B48EC" w:rsidRDefault="001B48EC" w:rsidP="00CB77B7">
      <w:pPr>
        <w:pStyle w:val="Titre2"/>
      </w:pPr>
      <w:r w:rsidRPr="00F26B4B">
        <w:t xml:space="preserve"> Conditions de sous-traitance</w:t>
      </w:r>
    </w:p>
    <w:p w14:paraId="57CDE3E0" w14:textId="77777777" w:rsidR="003B7564" w:rsidRPr="003B7564" w:rsidRDefault="003B7564" w:rsidP="003B7564"/>
    <w:p w14:paraId="47D19156" w14:textId="10ABE36B" w:rsidR="001B48EC" w:rsidRDefault="001B48EC" w:rsidP="008A0347">
      <w:pPr>
        <w:suppressAutoHyphens/>
        <w:jc w:val="both"/>
        <w:rPr>
          <w:rFonts w:cs="Arial"/>
        </w:rPr>
      </w:pPr>
      <w:r w:rsidRPr="00F26B4B">
        <w:rPr>
          <w:rFonts w:cs="Arial"/>
        </w:rPr>
        <w:t>En référence à l’article 7 des CGA, le CEA autorise le Titulaire à sous-traiter l’exécution de certaines parties du marché sous réserve de l’acceptation du ou des sous-traitants et de l’agrément de leurs conditions de paiement, par le CEA.</w:t>
      </w:r>
    </w:p>
    <w:p w14:paraId="2D402796" w14:textId="77777777" w:rsidR="003B7564" w:rsidRPr="00F26B4B" w:rsidRDefault="003B7564" w:rsidP="008A0347">
      <w:pPr>
        <w:suppressAutoHyphens/>
        <w:jc w:val="both"/>
        <w:rPr>
          <w:rFonts w:cs="Arial"/>
        </w:rPr>
      </w:pPr>
    </w:p>
    <w:p w14:paraId="4DC16642" w14:textId="77777777" w:rsidR="00C91AB2" w:rsidRDefault="001B48EC" w:rsidP="008A0347">
      <w:pPr>
        <w:suppressAutoHyphens/>
        <w:jc w:val="both"/>
        <w:rPr>
          <w:rFonts w:cs="Arial"/>
        </w:rPr>
      </w:pPr>
      <w:r w:rsidRPr="00F26B4B">
        <w:rPr>
          <w:rFonts w:cs="Arial"/>
        </w:rPr>
        <w:t>Le défaut de déclaration de sous-traitance est sanctionné par les dispositions définies par l’article 39.2 des CGA.</w:t>
      </w:r>
    </w:p>
    <w:p w14:paraId="0F7CDFE6" w14:textId="113B6350" w:rsidR="00AB70DC" w:rsidRDefault="001B48EC" w:rsidP="008A0347">
      <w:pPr>
        <w:suppressAutoHyphens/>
        <w:jc w:val="both"/>
        <w:rPr>
          <w:rFonts w:cs="Arial"/>
        </w:rPr>
      </w:pPr>
      <w:r w:rsidRPr="00F26B4B">
        <w:rPr>
          <w:rFonts w:cs="Arial"/>
        </w:rPr>
        <w:t>Dans le cas où les prestations sont à réaliser dans le périmètre d'une installation nucléaire de base (INB) et sont susceptibles d’avoir un impact sur la protection des intérêts (santé, sécurité et salubrité publiques et protection de la nature et de l’environnement) ou en lien avec celles-ci, elles ne peuvent être réalisées que par des sous-traitants de premier ou de deuxième rang.</w:t>
      </w:r>
    </w:p>
    <w:p w14:paraId="2E5DA1EC" w14:textId="4AAF5139" w:rsidR="0086338C" w:rsidRDefault="0086338C">
      <w:pPr>
        <w:spacing w:after="160" w:line="259" w:lineRule="auto"/>
        <w:rPr>
          <w:rFonts w:cs="Arial"/>
        </w:rPr>
      </w:pPr>
      <w:r>
        <w:rPr>
          <w:rFonts w:cs="Arial"/>
        </w:rPr>
        <w:br w:type="page"/>
      </w:r>
    </w:p>
    <w:p w14:paraId="44A63FF0" w14:textId="59199481" w:rsidR="001B48EC" w:rsidRDefault="001B48EC" w:rsidP="00CB77B7">
      <w:pPr>
        <w:pStyle w:val="Titre2"/>
      </w:pPr>
      <w:r w:rsidRPr="00F26B4B">
        <w:lastRenderedPageBreak/>
        <w:t>Demandes de sous-traitance</w:t>
      </w:r>
    </w:p>
    <w:p w14:paraId="4562F46D" w14:textId="77777777" w:rsidR="003B7564" w:rsidRPr="003B7564" w:rsidRDefault="003B7564" w:rsidP="003B7564"/>
    <w:p w14:paraId="074EA434" w14:textId="77777777" w:rsidR="003B7564" w:rsidRPr="00B76088" w:rsidRDefault="003B7564" w:rsidP="003B7564">
      <w:pPr>
        <w:suppressAutoHyphens/>
        <w:jc w:val="both"/>
        <w:rPr>
          <w:rFonts w:eastAsia="Arial" w:cs="Arial"/>
          <w:szCs w:val="22"/>
          <w:lang w:eastAsia="en-US"/>
        </w:rPr>
      </w:pPr>
      <w:r w:rsidRPr="00B76088">
        <w:rPr>
          <w:rFonts w:eastAsia="Arial" w:cs="Arial"/>
          <w:szCs w:val="22"/>
          <w:lang w:eastAsia="en-US"/>
        </w:rPr>
        <w:t xml:space="preserve">Les demandes de sous-traitance sont adressées </w:t>
      </w:r>
      <w:r w:rsidRPr="00B76088">
        <w:rPr>
          <w:rFonts w:eastAsia="Arial" w:cs="Arial"/>
          <w:szCs w:val="22"/>
          <w:u w:val="single"/>
          <w:lang w:eastAsia="en-US"/>
        </w:rPr>
        <w:t>obligatoirement</w:t>
      </w:r>
      <w:r w:rsidRPr="00B76088">
        <w:rPr>
          <w:rFonts w:eastAsia="Arial" w:cs="Arial"/>
          <w:szCs w:val="22"/>
          <w:lang w:eastAsia="en-US"/>
        </w:rPr>
        <w:t xml:space="preserve"> au Bureau des affaires commerciales : </w:t>
      </w:r>
    </w:p>
    <w:p w14:paraId="6EFE186F" w14:textId="77777777" w:rsidR="003B7564" w:rsidRPr="00B76088" w:rsidRDefault="003B7564" w:rsidP="003B7564">
      <w:pPr>
        <w:suppressAutoHyphens/>
        <w:ind w:left="708"/>
        <w:rPr>
          <w:rFonts w:cs="Arial"/>
        </w:rPr>
      </w:pPr>
    </w:p>
    <w:p w14:paraId="24FC4759" w14:textId="77777777" w:rsidR="003B7564" w:rsidRPr="00B76088" w:rsidRDefault="003B7564" w:rsidP="003B7564">
      <w:pPr>
        <w:numPr>
          <w:ilvl w:val="0"/>
          <w:numId w:val="14"/>
        </w:numPr>
        <w:suppressAutoHyphens/>
        <w:spacing w:line="300" w:lineRule="atLeast"/>
        <w:jc w:val="both"/>
        <w:rPr>
          <w:rFonts w:cs="Arial"/>
        </w:rPr>
      </w:pPr>
      <w:r w:rsidRPr="00B76088">
        <w:rPr>
          <w:rFonts w:cs="Arial"/>
        </w:rPr>
        <w:t>Soit par courrier :</w:t>
      </w:r>
      <w:r w:rsidRPr="00B76088">
        <w:rPr>
          <w:rFonts w:cs="Arial"/>
        </w:rPr>
        <w:tab/>
        <w:t xml:space="preserve">CEA centre de Valduc </w:t>
      </w:r>
    </w:p>
    <w:p w14:paraId="7D49DFE5" w14:textId="77777777" w:rsidR="003B7564" w:rsidRPr="00B76088" w:rsidRDefault="003B7564" w:rsidP="003B7564">
      <w:pPr>
        <w:suppressAutoHyphens/>
        <w:ind w:left="2136" w:firstLine="696"/>
        <w:jc w:val="both"/>
        <w:rPr>
          <w:rFonts w:cs="Arial"/>
        </w:rPr>
      </w:pPr>
      <w:r w:rsidRPr="00B76088">
        <w:rPr>
          <w:rFonts w:cs="Arial"/>
        </w:rPr>
        <w:t xml:space="preserve">Secrétariat du BACO - bâtiment 102 </w:t>
      </w:r>
    </w:p>
    <w:p w14:paraId="161F47BC" w14:textId="77777777" w:rsidR="003B7564" w:rsidRPr="00B76088" w:rsidRDefault="003B7564" w:rsidP="003B7564">
      <w:pPr>
        <w:suppressAutoHyphens/>
        <w:ind w:left="2136" w:firstLine="696"/>
        <w:jc w:val="both"/>
        <w:rPr>
          <w:rFonts w:cs="Arial"/>
        </w:rPr>
      </w:pPr>
      <w:r w:rsidRPr="00B76088">
        <w:rPr>
          <w:rFonts w:cs="Arial"/>
        </w:rPr>
        <w:t xml:space="preserve">21120 Is-sur-Tille </w:t>
      </w:r>
    </w:p>
    <w:p w14:paraId="490FAE5E" w14:textId="77777777" w:rsidR="003B7564" w:rsidRPr="00B76088" w:rsidRDefault="003B7564" w:rsidP="003B7564">
      <w:pPr>
        <w:suppressAutoHyphens/>
        <w:jc w:val="both"/>
        <w:rPr>
          <w:rFonts w:eastAsia="Arial" w:cs="Arial"/>
          <w:szCs w:val="22"/>
          <w:lang w:eastAsia="en-US"/>
        </w:rPr>
      </w:pPr>
    </w:p>
    <w:p w14:paraId="79A13964" w14:textId="77777777" w:rsidR="003B7564" w:rsidRPr="00B76088" w:rsidRDefault="003B7564" w:rsidP="003B7564">
      <w:pPr>
        <w:numPr>
          <w:ilvl w:val="0"/>
          <w:numId w:val="14"/>
        </w:numPr>
        <w:suppressAutoHyphens/>
        <w:spacing w:line="300" w:lineRule="atLeast"/>
        <w:jc w:val="both"/>
        <w:rPr>
          <w:rFonts w:cs="Arial"/>
        </w:rPr>
      </w:pPr>
      <w:r w:rsidRPr="00B76088">
        <w:rPr>
          <w:rFonts w:cs="Arial"/>
        </w:rPr>
        <w:t>Soit par courriel :</w:t>
      </w:r>
      <w:r w:rsidRPr="00B76088">
        <w:rPr>
          <w:rFonts w:cs="Arial"/>
        </w:rPr>
        <w:tab/>
      </w:r>
      <w:hyperlink r:id="rId17" w:history="1">
        <w:r w:rsidRPr="003B7564">
          <w:rPr>
            <w:rFonts w:cs="Arial"/>
          </w:rPr>
          <w:t>vasg@cea.fr</w:t>
        </w:r>
      </w:hyperlink>
    </w:p>
    <w:p w14:paraId="3923AB16" w14:textId="77777777" w:rsidR="003B7564" w:rsidRPr="00F26B4B" w:rsidRDefault="003B7564" w:rsidP="003B7564">
      <w:pPr>
        <w:suppressAutoHyphens/>
        <w:jc w:val="both"/>
        <w:rPr>
          <w:rFonts w:cs="Arial"/>
        </w:rPr>
      </w:pPr>
    </w:p>
    <w:p w14:paraId="28674B47" w14:textId="77777777" w:rsidR="003B7564" w:rsidRPr="00F26B4B" w:rsidRDefault="003B7564" w:rsidP="003B7564">
      <w:pPr>
        <w:suppressAutoHyphens/>
        <w:jc w:val="both"/>
        <w:rPr>
          <w:rFonts w:cs="Arial"/>
        </w:rPr>
      </w:pPr>
      <w:r w:rsidRPr="00F26B4B">
        <w:rPr>
          <w:rFonts w:cs="Arial"/>
        </w:rPr>
        <w:t>Le Titulaire doit présenter les demandes d’acceptation des sous-traitants potentiels dans un délai suffisant pour en permettre l’instruction avant tout commencement des travaux sous-traités. Eu égard au respect des délais contractuels, le Titulaire ne peut se prévaloir des délais d’instruction d’une demande ou du refus d’acceptation d’un sous-traitant par le CEA pour justifier un retard dans l’exécution de ses prestations. Toute demande incomplète est systématiquement rejetée. Après acceptation du sous-traitant et avant tout commencement des prestations du sous-traitant, une copie du contrat de sous-traitance valorisé est transmise au CEA.</w:t>
      </w:r>
    </w:p>
    <w:p w14:paraId="1DBFA5EE" w14:textId="77777777" w:rsidR="003B7564" w:rsidRPr="00F26B4B" w:rsidRDefault="003B7564" w:rsidP="003B7564">
      <w:pPr>
        <w:suppressAutoHyphens/>
        <w:jc w:val="both"/>
        <w:rPr>
          <w:rFonts w:cs="Arial"/>
        </w:rPr>
      </w:pPr>
      <w:r w:rsidRPr="00F26B4B">
        <w:rPr>
          <w:rFonts w:cs="Arial"/>
        </w:rPr>
        <w:t xml:space="preserve">Le Titulaire doit reporter dans le contrat avec son sous-traitant, l’ensemble des obligations et des spécifications du marché, relatives aux prestations sous-traitées. </w:t>
      </w:r>
    </w:p>
    <w:p w14:paraId="5C4D6BB5" w14:textId="77777777" w:rsidR="003B7564" w:rsidRPr="00F26B4B" w:rsidRDefault="003B7564" w:rsidP="003B7564">
      <w:pPr>
        <w:suppressAutoHyphens/>
        <w:jc w:val="both"/>
        <w:rPr>
          <w:rFonts w:cs="Arial"/>
        </w:rPr>
      </w:pPr>
      <w:r w:rsidRPr="00F26B4B">
        <w:rPr>
          <w:rFonts w:cs="Arial"/>
        </w:rPr>
        <w:t xml:space="preserve">Le contrat de sous-traitance ne doit pas faire obstacle à une libre utilisation par le CEA des résultats ou des ouvrages du marché. </w:t>
      </w:r>
    </w:p>
    <w:p w14:paraId="2129ED33" w14:textId="77777777" w:rsidR="003B7564" w:rsidRPr="00F26B4B" w:rsidRDefault="003B7564" w:rsidP="003B7564">
      <w:pPr>
        <w:suppressAutoHyphens/>
        <w:jc w:val="both"/>
        <w:rPr>
          <w:rFonts w:cs="Arial"/>
        </w:rPr>
      </w:pPr>
      <w:r w:rsidRPr="00F26B4B">
        <w:rPr>
          <w:rFonts w:cs="Arial"/>
        </w:rPr>
        <w:t>Après signature du Titulaire et du sous-traitant et au plus tard 3 semaines avant le commencement des prestations sous-traitées, une copie du contrat de sous-traitance est remise au CEA.</w:t>
      </w:r>
    </w:p>
    <w:p w14:paraId="607D8D53" w14:textId="77777777" w:rsidR="003B7564" w:rsidRPr="00F26B4B" w:rsidRDefault="003B7564" w:rsidP="003B7564">
      <w:pPr>
        <w:suppressAutoHyphens/>
        <w:jc w:val="both"/>
        <w:rPr>
          <w:rFonts w:cs="Arial"/>
        </w:rPr>
      </w:pPr>
    </w:p>
    <w:p w14:paraId="4BA39426" w14:textId="6152F8FE" w:rsidR="003B7564" w:rsidRDefault="003B7564" w:rsidP="003B7564">
      <w:pPr>
        <w:suppressAutoHyphens/>
        <w:jc w:val="both"/>
        <w:rPr>
          <w:rFonts w:cs="Arial"/>
        </w:rPr>
      </w:pPr>
      <w:r w:rsidRPr="00F26B4B">
        <w:rPr>
          <w:rFonts w:cs="Arial"/>
        </w:rPr>
        <w:t xml:space="preserve">La déclaration de sous-traitance (formulaire DC4) est disponible à l’adresse https://www.economie.gouv.fr/daj. </w:t>
      </w:r>
    </w:p>
    <w:p w14:paraId="47271991" w14:textId="77777777" w:rsidR="003B7564" w:rsidRPr="00F26B4B" w:rsidRDefault="003B7564" w:rsidP="003B7564">
      <w:pPr>
        <w:suppressAutoHyphens/>
        <w:jc w:val="both"/>
        <w:rPr>
          <w:rFonts w:cs="Arial"/>
        </w:rPr>
      </w:pPr>
    </w:p>
    <w:p w14:paraId="17FB6BF2" w14:textId="0C10011F" w:rsidR="001B48EC" w:rsidRDefault="001B48EC" w:rsidP="00CB77B7">
      <w:pPr>
        <w:pStyle w:val="Titre2"/>
      </w:pPr>
      <w:r w:rsidRPr="00F26B4B">
        <w:t xml:space="preserve"> Acceptation de sous-traitance</w:t>
      </w:r>
    </w:p>
    <w:p w14:paraId="5D07C7DE" w14:textId="77777777" w:rsidR="003B7564" w:rsidRPr="003B7564" w:rsidRDefault="003B7564" w:rsidP="003B7564"/>
    <w:p w14:paraId="2368DCB0" w14:textId="0E8B860A" w:rsidR="001B48EC" w:rsidRDefault="001B48EC" w:rsidP="008A0347">
      <w:pPr>
        <w:suppressAutoHyphens/>
        <w:jc w:val="both"/>
        <w:rPr>
          <w:rFonts w:cs="Arial"/>
        </w:rPr>
      </w:pPr>
      <w:r w:rsidRPr="00F26B4B">
        <w:rPr>
          <w:rFonts w:cs="Arial"/>
        </w:rPr>
        <w:t xml:space="preserve">Pour chaque sous-traitant présenté, le Titulaire du marché doit joindre à la demande d’acceptation de sous-traitance les documents suivants : </w:t>
      </w:r>
    </w:p>
    <w:p w14:paraId="19A1E0D0" w14:textId="77777777" w:rsidR="003B7564" w:rsidRPr="00F26B4B" w:rsidRDefault="003B7564" w:rsidP="008A0347">
      <w:pPr>
        <w:suppressAutoHyphens/>
        <w:jc w:val="both"/>
        <w:rPr>
          <w:rFonts w:cs="Arial"/>
        </w:rPr>
      </w:pPr>
    </w:p>
    <w:p w14:paraId="08E70124"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une</w:t>
      </w:r>
      <w:proofErr w:type="gramEnd"/>
      <w:r w:rsidRPr="00F26B4B">
        <w:rPr>
          <w:rFonts w:cs="Arial"/>
        </w:rPr>
        <w:t xml:space="preserve"> plaquette ou une note décrivant les métiers et les activités de l’entreprise, </w:t>
      </w:r>
    </w:p>
    <w:p w14:paraId="21237435"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les</w:t>
      </w:r>
      <w:proofErr w:type="gramEnd"/>
      <w:r w:rsidRPr="00F26B4B">
        <w:rPr>
          <w:rFonts w:cs="Arial"/>
        </w:rPr>
        <w:t xml:space="preserve"> attestations de déclaration et de paiement des impôts, taxes et cotisations sociales permettant de justifier la situation du sous-traitant au 31 décembre de l’année précédant la demande d’acceptation,</w:t>
      </w:r>
    </w:p>
    <w:p w14:paraId="682DDC95"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une</w:t>
      </w:r>
      <w:proofErr w:type="gramEnd"/>
      <w:r w:rsidRPr="00F26B4B">
        <w:rPr>
          <w:rFonts w:cs="Arial"/>
        </w:rPr>
        <w:t xml:space="preserve"> copie du ou des jugements prononcés si la société est en redressement judiciaire,</w:t>
      </w:r>
    </w:p>
    <w:p w14:paraId="42743D56"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les</w:t>
      </w:r>
      <w:proofErr w:type="gramEnd"/>
      <w:r w:rsidRPr="00F26B4B">
        <w:rPr>
          <w:rFonts w:cs="Arial"/>
        </w:rPr>
        <w:t xml:space="preserve"> attestations d’assurance civile générale et professionnelle (décennale le cas échéant) en cours de validité,</w:t>
      </w:r>
    </w:p>
    <w:p w14:paraId="0061D3BA" w14:textId="3DCD0D63" w:rsidR="001B48EC" w:rsidRDefault="001B48EC" w:rsidP="008A0347">
      <w:pPr>
        <w:pStyle w:val="Paragraphedeliste"/>
        <w:numPr>
          <w:ilvl w:val="0"/>
          <w:numId w:val="4"/>
        </w:numPr>
        <w:suppressAutoHyphens/>
        <w:ind w:left="568" w:hanging="284"/>
        <w:jc w:val="both"/>
        <w:rPr>
          <w:rFonts w:cs="Arial"/>
        </w:rPr>
      </w:pPr>
      <w:proofErr w:type="gramStart"/>
      <w:r w:rsidRPr="00F26B4B">
        <w:rPr>
          <w:rFonts w:cs="Arial"/>
        </w:rPr>
        <w:t>un</w:t>
      </w:r>
      <w:proofErr w:type="gramEnd"/>
      <w:r w:rsidRPr="00F26B4B">
        <w:rPr>
          <w:rFonts w:cs="Arial"/>
        </w:rPr>
        <w:t xml:space="preserve"> extrait KBIS ou un document équivalent</w:t>
      </w:r>
      <w:r w:rsidR="00876893">
        <w:rPr>
          <w:rFonts w:cs="Arial"/>
        </w:rPr>
        <w:t>, datant de moins de trois mois.</w:t>
      </w:r>
    </w:p>
    <w:p w14:paraId="7E8765BA" w14:textId="7787B565" w:rsidR="0015514A" w:rsidRDefault="0015514A" w:rsidP="0015514A">
      <w:pPr>
        <w:suppressAutoHyphens/>
        <w:jc w:val="both"/>
        <w:rPr>
          <w:rFonts w:cs="Arial"/>
        </w:rPr>
      </w:pPr>
    </w:p>
    <w:p w14:paraId="3773706C" w14:textId="5A9ABD43" w:rsidR="0015514A" w:rsidRDefault="0015514A" w:rsidP="00CB77B7">
      <w:pPr>
        <w:pStyle w:val="Titre2"/>
      </w:pPr>
      <w:bookmarkStart w:id="10" w:name="_Toc195874208"/>
      <w:bookmarkStart w:id="11" w:name="_Toc196307714"/>
      <w:bookmarkStart w:id="12" w:name="_Toc204781462"/>
      <w:bookmarkStart w:id="13" w:name="_Toc216184595"/>
      <w:bookmarkStart w:id="14" w:name="_Toc216186967"/>
      <w:bookmarkStart w:id="15" w:name="_Toc216427149"/>
      <w:r w:rsidRPr="00AC44DC">
        <w:t>Sous-traitant(s) accepté(s)</w:t>
      </w:r>
      <w:bookmarkEnd w:id="10"/>
      <w:bookmarkEnd w:id="11"/>
      <w:bookmarkEnd w:id="12"/>
      <w:bookmarkEnd w:id="13"/>
      <w:bookmarkEnd w:id="14"/>
      <w:bookmarkEnd w:id="15"/>
      <w:r w:rsidRPr="00AC44DC">
        <w:t xml:space="preserve"> </w:t>
      </w:r>
    </w:p>
    <w:p w14:paraId="7D5B9E7C" w14:textId="77777777" w:rsidR="0015514A" w:rsidRPr="0015514A" w:rsidRDefault="0015514A" w:rsidP="0015514A"/>
    <w:p w14:paraId="181C75E1" w14:textId="77777777" w:rsidR="0015514A" w:rsidRDefault="0015514A" w:rsidP="0015514A">
      <w:pPr>
        <w:suppressAutoHyphens/>
        <w:rPr>
          <w:rFonts w:cs="Arial"/>
          <w:i/>
          <w:color w:val="7F7F7F" w:themeColor="text1" w:themeTint="80"/>
        </w:rPr>
      </w:pPr>
      <w:r w:rsidRPr="00002E28">
        <w:rPr>
          <w:rFonts w:cs="Arial"/>
          <w:i/>
          <w:color w:val="7F7F7F" w:themeColor="text1" w:themeTint="80"/>
        </w:rPr>
        <w:t xml:space="preserve">A la notification du marché, cette clause est </w:t>
      </w:r>
      <w:r>
        <w:rPr>
          <w:rFonts w:cs="Arial"/>
          <w:i/>
          <w:color w:val="7F7F7F" w:themeColor="text1" w:themeTint="80"/>
        </w:rPr>
        <w:t>complétée par le CEA, selon l’offre du soumissionnaire.</w:t>
      </w:r>
    </w:p>
    <w:p w14:paraId="3FEA504C" w14:textId="77777777" w:rsidR="003B7564" w:rsidRPr="00F26B4B" w:rsidRDefault="003B7564" w:rsidP="0015514A">
      <w:pPr>
        <w:pStyle w:val="Paragraphedeliste"/>
        <w:numPr>
          <w:ilvl w:val="0"/>
          <w:numId w:val="0"/>
        </w:numPr>
        <w:suppressAutoHyphens/>
        <w:ind w:left="568"/>
        <w:jc w:val="both"/>
        <w:rPr>
          <w:rFonts w:cs="Arial"/>
        </w:rPr>
      </w:pPr>
    </w:p>
    <w:p w14:paraId="440444FC" w14:textId="1B17406A" w:rsidR="001B48EC" w:rsidRDefault="001B48EC" w:rsidP="005E29CC">
      <w:pPr>
        <w:pStyle w:val="Titre1"/>
      </w:pPr>
      <w:bookmarkStart w:id="16" w:name="_Toc220493922"/>
      <w:r w:rsidRPr="00F26B4B">
        <w:t>RECEPTION</w:t>
      </w:r>
      <w:bookmarkEnd w:id="16"/>
      <w:r w:rsidRPr="00F26B4B">
        <w:t xml:space="preserve"> </w:t>
      </w:r>
    </w:p>
    <w:p w14:paraId="660EDCF3" w14:textId="77777777" w:rsidR="003B7564" w:rsidRPr="003B7564" w:rsidRDefault="003B7564" w:rsidP="003B7564"/>
    <w:p w14:paraId="5C394D06" w14:textId="48BA1FB2" w:rsidR="0015514A" w:rsidRPr="00E5742D" w:rsidRDefault="0015514A" w:rsidP="0015514A">
      <w:pPr>
        <w:jc w:val="both"/>
        <w:rPr>
          <w:rFonts w:cs="Arial"/>
        </w:rPr>
      </w:pPr>
      <w:r w:rsidRPr="00E5742D">
        <w:rPr>
          <w:rFonts w:cs="Arial"/>
        </w:rPr>
        <w:t>L'acceptation des prestations forfaitaires est conditionnée par l’établissement de procès-verbaux</w:t>
      </w:r>
      <w:r>
        <w:rPr>
          <w:rFonts w:cs="Arial"/>
        </w:rPr>
        <w:t xml:space="preserve"> (PV)</w:t>
      </w:r>
      <w:r w:rsidRPr="00E5742D">
        <w:rPr>
          <w:rFonts w:cs="Arial"/>
        </w:rPr>
        <w:t xml:space="preserve"> mensuels</w:t>
      </w:r>
      <w:r>
        <w:rPr>
          <w:rFonts w:cs="Arial"/>
        </w:rPr>
        <w:t xml:space="preserve"> </w:t>
      </w:r>
      <w:r w:rsidRPr="00E5742D">
        <w:rPr>
          <w:rFonts w:cs="Arial"/>
        </w:rPr>
        <w:t xml:space="preserve">dans les conditions du </w:t>
      </w:r>
      <w:r>
        <w:rPr>
          <w:rFonts w:cs="Arial"/>
        </w:rPr>
        <w:t>CDC</w:t>
      </w:r>
      <w:r w:rsidRPr="00E5742D">
        <w:rPr>
          <w:rFonts w:cs="Arial"/>
        </w:rPr>
        <w:t>.</w:t>
      </w:r>
    </w:p>
    <w:p w14:paraId="1D4CC8C2" w14:textId="77777777" w:rsidR="0015514A" w:rsidRPr="00E5742D" w:rsidRDefault="0015514A" w:rsidP="0015514A">
      <w:pPr>
        <w:jc w:val="both"/>
        <w:rPr>
          <w:rFonts w:cs="Arial"/>
        </w:rPr>
      </w:pPr>
    </w:p>
    <w:p w14:paraId="25BE6B55" w14:textId="77777777" w:rsidR="0015514A" w:rsidRPr="00E5742D" w:rsidRDefault="0015514A" w:rsidP="0015514A">
      <w:pPr>
        <w:jc w:val="both"/>
        <w:rPr>
          <w:rFonts w:cs="Arial"/>
        </w:rPr>
      </w:pPr>
      <w:r w:rsidRPr="00E5742D">
        <w:rPr>
          <w:rFonts w:cs="Arial"/>
        </w:rPr>
        <w:t>En cas de constat de non-réalisation des prestations forfaitaires planifiées, le CEA peut soit déduire le montant des prestations non effectuées, soit reporter la réception à une date ultérieure.</w:t>
      </w:r>
    </w:p>
    <w:p w14:paraId="3F2FA53F" w14:textId="77777777" w:rsidR="009814C4" w:rsidRDefault="009814C4" w:rsidP="008A0347">
      <w:pPr>
        <w:rPr>
          <w:rFonts w:cs="Arial"/>
        </w:rPr>
      </w:pPr>
      <w:r>
        <w:rPr>
          <w:rFonts w:cs="Arial"/>
        </w:rPr>
        <w:br w:type="page"/>
      </w:r>
    </w:p>
    <w:p w14:paraId="21E33B47" w14:textId="0EF9C4E7" w:rsidR="001B48EC" w:rsidRDefault="001B48EC" w:rsidP="005E29CC">
      <w:pPr>
        <w:pStyle w:val="Titre1"/>
      </w:pPr>
      <w:bookmarkStart w:id="17" w:name="_Toc128567718"/>
      <w:bookmarkStart w:id="18" w:name="_Toc220493923"/>
      <w:bookmarkEnd w:id="17"/>
      <w:r w:rsidRPr="00F26B4B">
        <w:lastRenderedPageBreak/>
        <w:t>MONTANT</w:t>
      </w:r>
      <w:r w:rsidR="00615868">
        <w:t xml:space="preserve"> </w:t>
      </w:r>
      <w:r w:rsidR="005A0AEC">
        <w:t>/ REMUNERATION</w:t>
      </w:r>
      <w:bookmarkEnd w:id="18"/>
    </w:p>
    <w:p w14:paraId="22C9C578" w14:textId="77777777" w:rsidR="0015514A" w:rsidRPr="0015514A" w:rsidRDefault="0015514A" w:rsidP="0015514A"/>
    <w:p w14:paraId="223C3A73" w14:textId="31A9599F" w:rsidR="00615868" w:rsidRDefault="00615868" w:rsidP="00CB77B7">
      <w:pPr>
        <w:pStyle w:val="Titre2"/>
      </w:pPr>
      <w:r w:rsidRPr="00615868">
        <w:t xml:space="preserve"> M</w:t>
      </w:r>
      <w:r>
        <w:t>ontant plafonné</w:t>
      </w:r>
    </w:p>
    <w:p w14:paraId="48DFF81C" w14:textId="77777777" w:rsidR="0015514A" w:rsidRPr="0015514A" w:rsidRDefault="0015514A" w:rsidP="0015514A"/>
    <w:p w14:paraId="50764891" w14:textId="77777777" w:rsidR="001B48EC" w:rsidRPr="00F26B4B" w:rsidRDefault="001B48EC" w:rsidP="008A0347">
      <w:pPr>
        <w:suppressAutoHyphens/>
        <w:jc w:val="both"/>
        <w:rPr>
          <w:rFonts w:cs="Arial"/>
        </w:rPr>
      </w:pPr>
      <w:r w:rsidRPr="00F26B4B">
        <w:rPr>
          <w:rFonts w:cs="Arial"/>
        </w:rPr>
        <w:t xml:space="preserve">Le montant total plafonné du marché est de : </w:t>
      </w:r>
    </w:p>
    <w:p w14:paraId="64CAD504" w14:textId="77777777" w:rsidR="009A7025" w:rsidRDefault="001B48EC" w:rsidP="008A0347">
      <w:pPr>
        <w:suppressAutoHyphens/>
        <w:jc w:val="center"/>
        <w:rPr>
          <w:rFonts w:cs="Arial"/>
        </w:rPr>
      </w:pPr>
      <w:r w:rsidRPr="00F26B4B">
        <w:rPr>
          <w:rFonts w:cs="Arial"/>
        </w:rPr>
        <w:t>__________ euros HT</w:t>
      </w:r>
      <w:r w:rsidR="00A701BF">
        <w:rPr>
          <w:rFonts w:cs="Arial"/>
        </w:rPr>
        <w:t xml:space="preserve"> </w:t>
      </w:r>
    </w:p>
    <w:p w14:paraId="545ADB56" w14:textId="77777777" w:rsidR="00A701BF" w:rsidRPr="00F26B4B" w:rsidRDefault="00A701BF" w:rsidP="008A0347">
      <w:pPr>
        <w:suppressAutoHyphens/>
        <w:jc w:val="center"/>
        <w:rPr>
          <w:rFonts w:cs="Arial"/>
        </w:rPr>
      </w:pPr>
      <w:r w:rsidRPr="00F26B4B">
        <w:rPr>
          <w:rFonts w:cs="Arial"/>
        </w:rPr>
        <w:t>(Indiquer le montant en lettres)</w:t>
      </w:r>
    </w:p>
    <w:p w14:paraId="3C9D46C3" w14:textId="77777777" w:rsidR="001B48EC" w:rsidRPr="00F26B4B" w:rsidRDefault="001B48EC" w:rsidP="008A0347">
      <w:pPr>
        <w:suppressAutoHyphens/>
        <w:jc w:val="both"/>
        <w:rPr>
          <w:rFonts w:cs="Arial"/>
        </w:rPr>
      </w:pPr>
    </w:p>
    <w:p w14:paraId="78B07C7B" w14:textId="533E31B9" w:rsidR="001B48EC" w:rsidRDefault="001B48EC" w:rsidP="008A0347">
      <w:pPr>
        <w:suppressAutoHyphens/>
        <w:jc w:val="both"/>
        <w:rPr>
          <w:rFonts w:cs="Arial"/>
        </w:rPr>
      </w:pPr>
      <w:proofErr w:type="gramStart"/>
      <w:r w:rsidRPr="00F26B4B">
        <w:rPr>
          <w:rFonts w:cs="Arial"/>
        </w:rPr>
        <w:t>décomposé</w:t>
      </w:r>
      <w:proofErr w:type="gramEnd"/>
      <w:r w:rsidRPr="00F26B4B">
        <w:rPr>
          <w:rFonts w:cs="Arial"/>
        </w:rPr>
        <w:t xml:space="preserve"> comme suit : </w:t>
      </w:r>
    </w:p>
    <w:p w14:paraId="308C9CC4" w14:textId="77777777" w:rsidR="0015514A" w:rsidRPr="003E01FF" w:rsidRDefault="0015514A" w:rsidP="0015514A">
      <w:pPr>
        <w:suppressAutoHyphens/>
        <w:ind w:left="2"/>
        <w:contextualSpacing/>
        <w:jc w:val="center"/>
        <w:rPr>
          <w:rFonts w:eastAsiaTheme="minorHAnsi" w:cs="Arial"/>
          <w:b/>
          <w:i/>
          <w:color w:val="0070C0"/>
          <w:lang w:eastAsia="en-US"/>
        </w:rPr>
      </w:pPr>
      <w:r w:rsidRPr="003E01FF">
        <w:rPr>
          <w:rFonts w:eastAsiaTheme="minorHAnsi" w:cs="Arial"/>
          <w:b/>
          <w:i/>
          <w:color w:val="0070C0"/>
          <w:lang w:eastAsia="en-US"/>
        </w:rPr>
        <w:t>(</w:t>
      </w:r>
      <w:proofErr w:type="gramStart"/>
      <w:r w:rsidRPr="003E01FF">
        <w:rPr>
          <w:rFonts w:eastAsiaTheme="minorHAnsi" w:cs="Arial"/>
          <w:b/>
          <w:i/>
          <w:color w:val="0070C0"/>
          <w:lang w:eastAsia="en-US"/>
        </w:rPr>
        <w:t>à</w:t>
      </w:r>
      <w:proofErr w:type="gramEnd"/>
      <w:r w:rsidRPr="003E01FF">
        <w:rPr>
          <w:rFonts w:eastAsiaTheme="minorHAnsi" w:cs="Arial"/>
          <w:b/>
          <w:i/>
          <w:color w:val="0070C0"/>
          <w:lang w:eastAsia="en-US"/>
        </w:rPr>
        <w:t xml:space="preserve"> compléter par le soumissionnaire) </w:t>
      </w:r>
    </w:p>
    <w:p w14:paraId="57547C83" w14:textId="31A235E2" w:rsidR="005A0AEC" w:rsidRDefault="005A0AEC" w:rsidP="005A0AEC">
      <w:pPr>
        <w:autoSpaceDE w:val="0"/>
        <w:autoSpaceDN w:val="0"/>
        <w:adjustRightInd w:val="0"/>
        <w:spacing w:line="300" w:lineRule="atLeast"/>
        <w:jc w:val="both"/>
        <w:rPr>
          <w:rFonts w:cs="Arial"/>
          <w:u w:val="single"/>
        </w:rPr>
      </w:pPr>
      <w:r w:rsidRPr="00FD137D">
        <w:rPr>
          <w:rFonts w:cs="Arial"/>
          <w:u w:val="single"/>
        </w:rPr>
        <w:t xml:space="preserve">Pour la </w:t>
      </w:r>
      <w:r>
        <w:rPr>
          <w:rFonts w:cs="Arial"/>
          <w:u w:val="single"/>
        </w:rPr>
        <w:t>part</w:t>
      </w:r>
      <w:r w:rsidRPr="00FD137D">
        <w:rPr>
          <w:rFonts w:cs="Arial"/>
          <w:u w:val="single"/>
        </w:rPr>
        <w:t xml:space="preserve"> ferme d’une durée de 24 mois : </w:t>
      </w:r>
    </w:p>
    <w:p w14:paraId="58296053" w14:textId="77777777" w:rsidR="005A0AEC" w:rsidRPr="00FD137D" w:rsidRDefault="005A0AEC" w:rsidP="005A0AEC">
      <w:pPr>
        <w:autoSpaceDE w:val="0"/>
        <w:autoSpaceDN w:val="0"/>
        <w:adjustRightInd w:val="0"/>
        <w:spacing w:line="300" w:lineRule="atLeast"/>
        <w:jc w:val="both"/>
        <w:rPr>
          <w:rFonts w:cs="Arial"/>
          <w:u w:val="single"/>
        </w:rPr>
      </w:pPr>
    </w:p>
    <w:p w14:paraId="14E5E363" w14:textId="6261687A" w:rsidR="001B48EC" w:rsidRDefault="00CB77B7" w:rsidP="008A0347">
      <w:pPr>
        <w:pStyle w:val="Paragraphedeliste"/>
        <w:numPr>
          <w:ilvl w:val="0"/>
          <w:numId w:val="6"/>
        </w:numPr>
        <w:suppressAutoHyphens/>
        <w:ind w:left="568" w:hanging="284"/>
        <w:jc w:val="both"/>
        <w:rPr>
          <w:rFonts w:cs="Arial"/>
        </w:rPr>
      </w:pPr>
      <w:proofErr w:type="gramStart"/>
      <w:r>
        <w:rPr>
          <w:rFonts w:cs="Arial"/>
        </w:rPr>
        <w:t>m</w:t>
      </w:r>
      <w:r w:rsidR="0087460F">
        <w:rPr>
          <w:rFonts w:cs="Arial"/>
        </w:rPr>
        <w:t>ontant</w:t>
      </w:r>
      <w:proofErr w:type="gramEnd"/>
      <w:r w:rsidR="001B48EC" w:rsidRPr="00FD3427">
        <w:rPr>
          <w:rFonts w:cs="Arial"/>
        </w:rPr>
        <w:t xml:space="preserve"> forfaitaire </w:t>
      </w:r>
      <w:r w:rsidR="005A0AEC">
        <w:rPr>
          <w:rFonts w:cs="Arial"/>
        </w:rPr>
        <w:t xml:space="preserve">et ferme - </w:t>
      </w:r>
      <w:r w:rsidR="0015514A">
        <w:rPr>
          <w:rFonts w:cs="Arial"/>
        </w:rPr>
        <w:t xml:space="preserve">Année 1 </w:t>
      </w:r>
      <w:r w:rsidR="001B48EC" w:rsidRPr="00FD3427">
        <w:rPr>
          <w:rFonts w:cs="Arial"/>
        </w:rPr>
        <w:t>:</w:t>
      </w:r>
      <w:r w:rsidR="00615868">
        <w:rPr>
          <w:rFonts w:cs="Arial"/>
        </w:rPr>
        <w:tab/>
      </w:r>
      <w:r w:rsidR="00BA07E4" w:rsidRPr="00FD3427">
        <w:rPr>
          <w:rFonts w:cs="Arial"/>
        </w:rPr>
        <w:tab/>
      </w:r>
      <w:r w:rsidR="00BA07E4" w:rsidRPr="00FD3427">
        <w:rPr>
          <w:rFonts w:cs="Arial"/>
        </w:rPr>
        <w:tab/>
      </w:r>
      <w:r w:rsidR="00FD3427" w:rsidRPr="00FD3427">
        <w:rPr>
          <w:rFonts w:cs="Arial"/>
        </w:rPr>
        <w:tab/>
      </w:r>
      <w:r w:rsidR="001B48EC" w:rsidRPr="00FD3427">
        <w:rPr>
          <w:rFonts w:cs="Arial"/>
        </w:rPr>
        <w:t>__________ euros HT,</w:t>
      </w:r>
    </w:p>
    <w:p w14:paraId="711BC245" w14:textId="549FB957" w:rsidR="0015514A" w:rsidRDefault="00CB77B7" w:rsidP="0015514A">
      <w:pPr>
        <w:pStyle w:val="Paragraphedeliste"/>
        <w:numPr>
          <w:ilvl w:val="0"/>
          <w:numId w:val="6"/>
        </w:numPr>
        <w:suppressAutoHyphens/>
        <w:ind w:left="568" w:hanging="284"/>
        <w:jc w:val="both"/>
        <w:rPr>
          <w:rFonts w:cs="Arial"/>
        </w:rPr>
      </w:pPr>
      <w:proofErr w:type="gramStart"/>
      <w:r>
        <w:rPr>
          <w:rFonts w:cs="Arial"/>
        </w:rPr>
        <w:t>m</w:t>
      </w:r>
      <w:r w:rsidR="0015514A">
        <w:rPr>
          <w:rFonts w:cs="Arial"/>
        </w:rPr>
        <w:t>ontant</w:t>
      </w:r>
      <w:proofErr w:type="gramEnd"/>
      <w:r w:rsidR="0015514A" w:rsidRPr="00FD3427">
        <w:rPr>
          <w:rFonts w:cs="Arial"/>
        </w:rPr>
        <w:t xml:space="preserve"> forfaitaire</w:t>
      </w:r>
      <w:r w:rsidR="005A0AEC">
        <w:rPr>
          <w:rFonts w:cs="Arial"/>
        </w:rPr>
        <w:t xml:space="preserve"> et ferme</w:t>
      </w:r>
      <w:r w:rsidR="0015514A" w:rsidRPr="00FD3427">
        <w:rPr>
          <w:rFonts w:cs="Arial"/>
        </w:rPr>
        <w:t xml:space="preserve"> </w:t>
      </w:r>
      <w:r w:rsidR="005A0AEC">
        <w:rPr>
          <w:rFonts w:cs="Arial"/>
        </w:rPr>
        <w:t xml:space="preserve">- </w:t>
      </w:r>
      <w:r w:rsidR="0015514A">
        <w:rPr>
          <w:rFonts w:cs="Arial"/>
        </w:rPr>
        <w:t xml:space="preserve">Année 2 </w:t>
      </w:r>
      <w:r w:rsidR="0015514A" w:rsidRPr="00FD3427">
        <w:rPr>
          <w:rFonts w:cs="Arial"/>
        </w:rPr>
        <w:t>:</w:t>
      </w:r>
      <w:r w:rsidR="0015514A">
        <w:rPr>
          <w:rFonts w:cs="Arial"/>
        </w:rPr>
        <w:tab/>
      </w:r>
      <w:r w:rsidR="0015514A">
        <w:rPr>
          <w:rFonts w:cs="Arial"/>
        </w:rPr>
        <w:tab/>
      </w:r>
      <w:r w:rsidR="0015514A" w:rsidRPr="00FD3427">
        <w:rPr>
          <w:rFonts w:cs="Arial"/>
        </w:rPr>
        <w:tab/>
      </w:r>
      <w:r w:rsidR="0015514A" w:rsidRPr="00FD3427">
        <w:rPr>
          <w:rFonts w:cs="Arial"/>
        </w:rPr>
        <w:tab/>
        <w:t>__________ euros HT,</w:t>
      </w:r>
    </w:p>
    <w:p w14:paraId="50F8D431" w14:textId="2AF66464" w:rsidR="0015514A" w:rsidRDefault="00CB77B7" w:rsidP="0015514A">
      <w:pPr>
        <w:pStyle w:val="Paragraphedeliste"/>
        <w:numPr>
          <w:ilvl w:val="0"/>
          <w:numId w:val="6"/>
        </w:numPr>
        <w:suppressAutoHyphens/>
        <w:ind w:left="568" w:hanging="284"/>
        <w:jc w:val="both"/>
        <w:rPr>
          <w:rFonts w:cs="Arial"/>
        </w:rPr>
      </w:pPr>
      <w:proofErr w:type="gramStart"/>
      <w:r>
        <w:rPr>
          <w:rFonts w:cs="Arial"/>
        </w:rPr>
        <w:t>m</w:t>
      </w:r>
      <w:r w:rsidR="0015514A">
        <w:rPr>
          <w:rFonts w:cs="Arial"/>
        </w:rPr>
        <w:t>ontant</w:t>
      </w:r>
      <w:proofErr w:type="gramEnd"/>
      <w:r w:rsidR="0015514A" w:rsidRPr="00FD3427">
        <w:rPr>
          <w:rFonts w:cs="Arial"/>
        </w:rPr>
        <w:t xml:space="preserve"> forfaitaire </w:t>
      </w:r>
      <w:r w:rsidR="005A0AEC">
        <w:rPr>
          <w:rFonts w:cs="Arial"/>
        </w:rPr>
        <w:t xml:space="preserve">et ferme - </w:t>
      </w:r>
      <w:r w:rsidR="0015514A">
        <w:rPr>
          <w:rFonts w:cs="Arial"/>
        </w:rPr>
        <w:t xml:space="preserve">Année 3 </w:t>
      </w:r>
      <w:r w:rsidR="0015514A" w:rsidRPr="00FD3427">
        <w:rPr>
          <w:rFonts w:cs="Arial"/>
        </w:rPr>
        <w:t>:</w:t>
      </w:r>
      <w:r w:rsidR="0015514A">
        <w:rPr>
          <w:rFonts w:cs="Arial"/>
        </w:rPr>
        <w:tab/>
      </w:r>
      <w:r w:rsidR="0015514A">
        <w:rPr>
          <w:rFonts w:cs="Arial"/>
        </w:rPr>
        <w:tab/>
      </w:r>
      <w:r w:rsidR="0015514A" w:rsidRPr="00FD3427">
        <w:rPr>
          <w:rFonts w:cs="Arial"/>
        </w:rPr>
        <w:tab/>
      </w:r>
      <w:r w:rsidR="0015514A" w:rsidRPr="00FD3427">
        <w:rPr>
          <w:rFonts w:cs="Arial"/>
        </w:rPr>
        <w:tab/>
        <w:t>__________ euros HT</w:t>
      </w:r>
      <w:r w:rsidR="005A0AEC">
        <w:rPr>
          <w:rFonts w:cs="Arial"/>
        </w:rPr>
        <w:t>.</w:t>
      </w:r>
    </w:p>
    <w:p w14:paraId="497627FE" w14:textId="77777777" w:rsidR="00135124" w:rsidRDefault="00135124" w:rsidP="00135124">
      <w:pPr>
        <w:pStyle w:val="Paragraphedeliste"/>
        <w:numPr>
          <w:ilvl w:val="0"/>
          <w:numId w:val="0"/>
        </w:numPr>
        <w:suppressAutoHyphens/>
        <w:ind w:left="568"/>
        <w:jc w:val="both"/>
        <w:rPr>
          <w:rFonts w:cs="Arial"/>
        </w:rPr>
      </w:pPr>
    </w:p>
    <w:p w14:paraId="26D8FB30" w14:textId="5BC673A6" w:rsidR="005A0AEC" w:rsidRDefault="005A0AEC" w:rsidP="005A0AEC">
      <w:pPr>
        <w:autoSpaceDE w:val="0"/>
        <w:autoSpaceDN w:val="0"/>
        <w:adjustRightInd w:val="0"/>
        <w:spacing w:line="300" w:lineRule="atLeast"/>
        <w:jc w:val="both"/>
        <w:rPr>
          <w:rFonts w:cs="Arial"/>
          <w:u w:val="single"/>
        </w:rPr>
      </w:pPr>
      <w:r w:rsidRPr="00FD137D">
        <w:rPr>
          <w:rFonts w:cs="Arial"/>
          <w:u w:val="single"/>
        </w:rPr>
        <w:t xml:space="preserve">Pour </w:t>
      </w:r>
      <w:r>
        <w:rPr>
          <w:rFonts w:cs="Arial"/>
          <w:u w:val="single"/>
        </w:rPr>
        <w:t>la part optionnelle</w:t>
      </w:r>
      <w:r w:rsidRPr="00FD137D">
        <w:rPr>
          <w:rFonts w:cs="Arial"/>
          <w:u w:val="single"/>
        </w:rPr>
        <w:t xml:space="preserve"> (</w:t>
      </w:r>
      <w:r>
        <w:rPr>
          <w:rFonts w:cs="Arial"/>
          <w:u w:val="single"/>
        </w:rPr>
        <w:t>option n°1 et n°2</w:t>
      </w:r>
      <w:r w:rsidRPr="00FD137D">
        <w:rPr>
          <w:rFonts w:cs="Arial"/>
          <w:u w:val="single"/>
        </w:rPr>
        <w:t xml:space="preserve">) : </w:t>
      </w:r>
    </w:p>
    <w:p w14:paraId="4B4B17E4" w14:textId="77777777" w:rsidR="005A0AEC" w:rsidRPr="00FD137D" w:rsidRDefault="005A0AEC" w:rsidP="005A0AEC">
      <w:pPr>
        <w:autoSpaceDE w:val="0"/>
        <w:autoSpaceDN w:val="0"/>
        <w:adjustRightInd w:val="0"/>
        <w:spacing w:line="300" w:lineRule="atLeast"/>
        <w:jc w:val="both"/>
        <w:rPr>
          <w:rFonts w:cs="Arial"/>
          <w:u w:val="single"/>
        </w:rPr>
      </w:pPr>
    </w:p>
    <w:p w14:paraId="3627009A" w14:textId="07B36F4E" w:rsidR="005A0AEC" w:rsidRDefault="00CB77B7" w:rsidP="005A0AEC">
      <w:pPr>
        <w:pStyle w:val="Paragraphedeliste"/>
        <w:numPr>
          <w:ilvl w:val="0"/>
          <w:numId w:val="6"/>
        </w:numPr>
        <w:suppressAutoHyphens/>
        <w:ind w:left="568" w:hanging="284"/>
        <w:jc w:val="both"/>
        <w:rPr>
          <w:rFonts w:cs="Arial"/>
        </w:rPr>
      </w:pPr>
      <w:proofErr w:type="gramStart"/>
      <w:r>
        <w:rPr>
          <w:rFonts w:cs="Arial"/>
        </w:rPr>
        <w:t>m</w:t>
      </w:r>
      <w:r w:rsidR="005A0AEC">
        <w:rPr>
          <w:rFonts w:cs="Arial"/>
        </w:rPr>
        <w:t>ontant</w:t>
      </w:r>
      <w:proofErr w:type="gramEnd"/>
      <w:r w:rsidR="005A0AEC" w:rsidRPr="00FD3427">
        <w:rPr>
          <w:rFonts w:cs="Arial"/>
        </w:rPr>
        <w:t xml:space="preserve"> forfaitaire</w:t>
      </w:r>
      <w:r w:rsidR="0086338C">
        <w:rPr>
          <w:rFonts w:cs="Arial"/>
        </w:rPr>
        <w:t xml:space="preserve"> et optionnel</w:t>
      </w:r>
      <w:r w:rsidR="005A0AEC" w:rsidRPr="00FD3427">
        <w:rPr>
          <w:rFonts w:cs="Arial"/>
        </w:rPr>
        <w:t xml:space="preserve"> </w:t>
      </w:r>
      <w:r w:rsidR="0086338C">
        <w:rPr>
          <w:rFonts w:cs="Arial"/>
        </w:rPr>
        <w:t xml:space="preserve">- </w:t>
      </w:r>
      <w:r w:rsidR="005A0AEC">
        <w:rPr>
          <w:rFonts w:cs="Arial"/>
        </w:rPr>
        <w:t xml:space="preserve">Année </w:t>
      </w:r>
      <w:r w:rsidR="0086338C">
        <w:rPr>
          <w:rFonts w:cs="Arial"/>
        </w:rPr>
        <w:t>4</w:t>
      </w:r>
      <w:r w:rsidR="005A0AEC">
        <w:rPr>
          <w:rFonts w:cs="Arial"/>
        </w:rPr>
        <w:t xml:space="preserve"> </w:t>
      </w:r>
      <w:r w:rsidR="005A0AEC" w:rsidRPr="00FD3427">
        <w:rPr>
          <w:rFonts w:cs="Arial"/>
        </w:rPr>
        <w:t>:</w:t>
      </w:r>
      <w:r w:rsidR="005A0AEC">
        <w:rPr>
          <w:rFonts w:cs="Arial"/>
        </w:rPr>
        <w:tab/>
      </w:r>
      <w:r w:rsidR="005A0AEC" w:rsidRPr="00FD3427">
        <w:rPr>
          <w:rFonts w:cs="Arial"/>
        </w:rPr>
        <w:tab/>
      </w:r>
      <w:r w:rsidR="005A0AEC" w:rsidRPr="00FD3427">
        <w:rPr>
          <w:rFonts w:cs="Arial"/>
        </w:rPr>
        <w:tab/>
        <w:t>__________ euros HT,</w:t>
      </w:r>
    </w:p>
    <w:p w14:paraId="114EECF7" w14:textId="7DC6BA3F" w:rsidR="005A0AEC" w:rsidRDefault="00CB77B7" w:rsidP="005A0AEC">
      <w:pPr>
        <w:pStyle w:val="Paragraphedeliste"/>
        <w:numPr>
          <w:ilvl w:val="0"/>
          <w:numId w:val="6"/>
        </w:numPr>
        <w:suppressAutoHyphens/>
        <w:ind w:left="568" w:hanging="284"/>
        <w:jc w:val="both"/>
        <w:rPr>
          <w:rFonts w:cs="Arial"/>
        </w:rPr>
      </w:pPr>
      <w:proofErr w:type="gramStart"/>
      <w:r>
        <w:rPr>
          <w:rFonts w:cs="Arial"/>
        </w:rPr>
        <w:t>m</w:t>
      </w:r>
      <w:r w:rsidR="005A0AEC">
        <w:rPr>
          <w:rFonts w:cs="Arial"/>
        </w:rPr>
        <w:t>ontant</w:t>
      </w:r>
      <w:proofErr w:type="gramEnd"/>
      <w:r w:rsidR="005A0AEC" w:rsidRPr="00FD3427">
        <w:rPr>
          <w:rFonts w:cs="Arial"/>
        </w:rPr>
        <w:t xml:space="preserve"> forfaitaire</w:t>
      </w:r>
      <w:r w:rsidR="0086338C">
        <w:rPr>
          <w:rFonts w:cs="Arial"/>
        </w:rPr>
        <w:t xml:space="preserve"> et optionnel</w:t>
      </w:r>
      <w:r w:rsidR="0086338C" w:rsidRPr="00FD3427">
        <w:rPr>
          <w:rFonts w:cs="Arial"/>
        </w:rPr>
        <w:t xml:space="preserve"> </w:t>
      </w:r>
      <w:r w:rsidR="0086338C">
        <w:rPr>
          <w:rFonts w:cs="Arial"/>
        </w:rPr>
        <w:t xml:space="preserve">- </w:t>
      </w:r>
      <w:r w:rsidR="005A0AEC">
        <w:rPr>
          <w:rFonts w:cs="Arial"/>
        </w:rPr>
        <w:t xml:space="preserve">Année </w:t>
      </w:r>
      <w:r w:rsidR="0086338C">
        <w:rPr>
          <w:rFonts w:cs="Arial"/>
        </w:rPr>
        <w:t>5</w:t>
      </w:r>
      <w:r w:rsidR="005A0AEC">
        <w:rPr>
          <w:rFonts w:cs="Arial"/>
        </w:rPr>
        <w:t xml:space="preserve"> </w:t>
      </w:r>
      <w:r w:rsidR="005A0AEC" w:rsidRPr="00FD3427">
        <w:rPr>
          <w:rFonts w:cs="Arial"/>
        </w:rPr>
        <w:t>:</w:t>
      </w:r>
      <w:r w:rsidR="005A0AEC">
        <w:rPr>
          <w:rFonts w:cs="Arial"/>
        </w:rPr>
        <w:tab/>
      </w:r>
      <w:r w:rsidR="005A0AEC">
        <w:rPr>
          <w:rFonts w:cs="Arial"/>
        </w:rPr>
        <w:tab/>
      </w:r>
      <w:r w:rsidR="005A0AEC" w:rsidRPr="00FD3427">
        <w:rPr>
          <w:rFonts w:cs="Arial"/>
        </w:rPr>
        <w:tab/>
        <w:t>__________ euros HT</w:t>
      </w:r>
      <w:r w:rsidR="00135124">
        <w:rPr>
          <w:rFonts w:cs="Arial"/>
        </w:rPr>
        <w:t>.</w:t>
      </w:r>
    </w:p>
    <w:p w14:paraId="3D478DDB" w14:textId="77777777" w:rsidR="005A0AEC" w:rsidRPr="005A0AEC" w:rsidRDefault="005A0AEC" w:rsidP="005A0AEC">
      <w:pPr>
        <w:suppressAutoHyphens/>
        <w:jc w:val="both"/>
        <w:rPr>
          <w:rFonts w:cs="Arial"/>
        </w:rPr>
      </w:pPr>
    </w:p>
    <w:p w14:paraId="3692B138" w14:textId="1CA29F08" w:rsidR="005A0AEC" w:rsidRDefault="005A0AEC" w:rsidP="005A0AEC">
      <w:pPr>
        <w:suppressAutoHyphens/>
        <w:jc w:val="both"/>
        <w:rPr>
          <w:rFonts w:cs="Arial"/>
        </w:rPr>
      </w:pPr>
      <w:r w:rsidRPr="00DA51A8">
        <w:rPr>
          <w:rFonts w:cs="Arial"/>
          <w:u w:val="single"/>
        </w:rPr>
        <w:t>Le montant total du marché est plafonné</w:t>
      </w:r>
      <w:r w:rsidRPr="00F26B4B">
        <w:rPr>
          <w:rFonts w:cs="Arial"/>
        </w:rPr>
        <w:t xml:space="preserve"> et ne peut en aucun cas être dépassé sans l'autorisation préalable et écrite du CEA - centre de Valduc et ce, sous peine de non-règlement des dépenses excédentaires.</w:t>
      </w:r>
      <w:r>
        <w:rPr>
          <w:rFonts w:cs="Arial"/>
        </w:rPr>
        <w:t xml:space="preserve"> </w:t>
      </w:r>
      <w:r w:rsidRPr="00F26B4B">
        <w:rPr>
          <w:rFonts w:cs="Arial"/>
        </w:rPr>
        <w:t>Il n'engage pas le CEA quant au volume des prestations à exécuter et le Titulaire ne peut pas s’en prévaloir au cas où celui effectivement demandé représenterait un montant inférieur.</w:t>
      </w:r>
    </w:p>
    <w:p w14:paraId="25BBBBBE" w14:textId="77777777" w:rsidR="005A0AEC" w:rsidRDefault="005A0AEC" w:rsidP="005A0AEC">
      <w:pPr>
        <w:suppressAutoHyphens/>
        <w:jc w:val="both"/>
        <w:rPr>
          <w:rFonts w:cs="Arial"/>
        </w:rPr>
      </w:pPr>
    </w:p>
    <w:p w14:paraId="08141AB2" w14:textId="2E1E2697" w:rsidR="00615868" w:rsidRDefault="00615868" w:rsidP="00CB77B7">
      <w:pPr>
        <w:pStyle w:val="Titre2"/>
      </w:pPr>
      <w:r w:rsidRPr="00615868">
        <w:t>R</w:t>
      </w:r>
      <w:r>
        <w:t>émunération</w:t>
      </w:r>
      <w:r w:rsidRPr="00615868">
        <w:t xml:space="preserve"> </w:t>
      </w:r>
    </w:p>
    <w:p w14:paraId="55BB3C08" w14:textId="77777777" w:rsidR="005A0AEC" w:rsidRPr="005A0AEC" w:rsidRDefault="005A0AEC" w:rsidP="005A0AEC"/>
    <w:p w14:paraId="47B5A018" w14:textId="10376BAD" w:rsidR="00E123E8" w:rsidRDefault="00D029D1" w:rsidP="00E123E8">
      <w:pPr>
        <w:suppressAutoHyphens/>
        <w:jc w:val="both"/>
        <w:rPr>
          <w:rFonts w:cs="Arial"/>
        </w:rPr>
      </w:pPr>
      <w:r w:rsidRPr="00020CC0">
        <w:rPr>
          <w:rFonts w:cs="Arial"/>
        </w:rPr>
        <w:t xml:space="preserve">Les prestations </w:t>
      </w:r>
      <w:r w:rsidR="00135124">
        <w:rPr>
          <w:rFonts w:cs="Arial"/>
        </w:rPr>
        <w:t xml:space="preserve">effectuées au forfait, </w:t>
      </w:r>
      <w:r w:rsidRPr="00020CC0">
        <w:rPr>
          <w:rFonts w:cs="Arial"/>
        </w:rPr>
        <w:t>relatives à</w:t>
      </w:r>
      <w:r w:rsidR="005A0AEC">
        <w:rPr>
          <w:rFonts w:cs="Arial"/>
        </w:rPr>
        <w:t xml:space="preserve"> la location et l’entretien de blouses et de surbotte de type salle blanche ISO-6</w:t>
      </w:r>
      <w:r w:rsidR="00135124">
        <w:rPr>
          <w:rFonts w:cs="Arial"/>
        </w:rPr>
        <w:t>,</w:t>
      </w:r>
      <w:r w:rsidR="005A0AEC">
        <w:rPr>
          <w:rFonts w:cs="Arial"/>
        </w:rPr>
        <w:t xml:space="preserve"> </w:t>
      </w:r>
      <w:r w:rsidR="00E123E8">
        <w:rPr>
          <w:rFonts w:cs="Arial"/>
        </w:rPr>
        <w:t>donnent</w:t>
      </w:r>
      <w:r w:rsidRPr="00020CC0">
        <w:rPr>
          <w:rFonts w:cs="Arial"/>
        </w:rPr>
        <w:t xml:space="preserve"> lieu à une rémunération forfaitaire </w:t>
      </w:r>
      <w:r w:rsidRPr="0086338C">
        <w:rPr>
          <w:rFonts w:cs="Arial"/>
          <w:i/>
        </w:rPr>
        <w:t>mensuelle</w:t>
      </w:r>
      <w:r w:rsidRPr="0086338C">
        <w:rPr>
          <w:rFonts w:cs="Arial"/>
        </w:rPr>
        <w:t xml:space="preserve"> de</w:t>
      </w:r>
      <w:r w:rsidR="005A0AEC">
        <w:rPr>
          <w:rFonts w:cs="Arial"/>
        </w:rPr>
        <w:t xml:space="preserve"> </w:t>
      </w:r>
      <w:proofErr w:type="spellStart"/>
      <w:r w:rsidR="00E123E8" w:rsidRPr="00575A59">
        <w:rPr>
          <w:rFonts w:eastAsiaTheme="minorHAnsi" w:cs="Arial"/>
          <w:b/>
          <w:i/>
          <w:color w:val="0070C0"/>
        </w:rPr>
        <w:t>xxxxxx</w:t>
      </w:r>
      <w:proofErr w:type="spellEnd"/>
      <w:r w:rsidR="00E123E8">
        <w:rPr>
          <w:rFonts w:cs="Arial"/>
        </w:rPr>
        <w:t xml:space="preserve"> euros HT, décomposée comme suit : </w:t>
      </w:r>
    </w:p>
    <w:p w14:paraId="4B36631F" w14:textId="15AC3024" w:rsidR="00D029D1" w:rsidRDefault="00D029D1" w:rsidP="008A0347">
      <w:pPr>
        <w:jc w:val="both"/>
        <w:rPr>
          <w:rFonts w:cs="Arial"/>
        </w:rPr>
      </w:pPr>
    </w:p>
    <w:tbl>
      <w:tblPr>
        <w:tblStyle w:val="Grilledutableau"/>
        <w:tblW w:w="5000" w:type="pct"/>
        <w:tblLook w:val="04A0" w:firstRow="1" w:lastRow="0" w:firstColumn="1" w:lastColumn="0" w:noHBand="0" w:noVBand="1"/>
      </w:tblPr>
      <w:tblGrid>
        <w:gridCol w:w="5948"/>
        <w:gridCol w:w="3114"/>
      </w:tblGrid>
      <w:tr w:rsidR="00E123E8" w14:paraId="65A8D8ED" w14:textId="77777777" w:rsidTr="00CA6175">
        <w:trPr>
          <w:trHeight w:val="284"/>
        </w:trPr>
        <w:tc>
          <w:tcPr>
            <w:tcW w:w="3282" w:type="pct"/>
            <w:shd w:val="clear" w:color="auto" w:fill="D9D9D9" w:themeFill="background1" w:themeFillShade="D9"/>
            <w:vAlign w:val="center"/>
          </w:tcPr>
          <w:p w14:paraId="15ACACD4" w14:textId="77777777" w:rsidR="00E123E8" w:rsidRDefault="00E123E8" w:rsidP="00CA6175">
            <w:pPr>
              <w:suppressAutoHyphens/>
              <w:jc w:val="center"/>
              <w:rPr>
                <w:rFonts w:cs="Arial"/>
              </w:rPr>
            </w:pPr>
            <w:r>
              <w:rPr>
                <w:rFonts w:cs="Arial"/>
              </w:rPr>
              <w:t xml:space="preserve">Désignation </w:t>
            </w:r>
          </w:p>
        </w:tc>
        <w:tc>
          <w:tcPr>
            <w:tcW w:w="1718" w:type="pct"/>
            <w:shd w:val="clear" w:color="auto" w:fill="D9D9D9" w:themeFill="background1" w:themeFillShade="D9"/>
            <w:vAlign w:val="center"/>
          </w:tcPr>
          <w:p w14:paraId="1C6EF518" w14:textId="29507F7B" w:rsidR="00E123E8" w:rsidRDefault="00E123E8" w:rsidP="00CA6175">
            <w:pPr>
              <w:suppressAutoHyphens/>
              <w:jc w:val="center"/>
              <w:rPr>
                <w:rFonts w:cs="Arial"/>
              </w:rPr>
            </w:pPr>
            <w:r>
              <w:rPr>
                <w:rFonts w:cs="Arial"/>
              </w:rPr>
              <w:t xml:space="preserve">Montant </w:t>
            </w:r>
            <w:r w:rsidR="0086338C">
              <w:rPr>
                <w:rFonts w:cs="Arial"/>
              </w:rPr>
              <w:t>mensuel</w:t>
            </w:r>
          </w:p>
          <w:p w14:paraId="67BD5669" w14:textId="77777777" w:rsidR="00E123E8" w:rsidRDefault="00E123E8" w:rsidP="00CA6175">
            <w:pPr>
              <w:suppressAutoHyphens/>
              <w:jc w:val="center"/>
              <w:rPr>
                <w:rFonts w:cs="Arial"/>
              </w:rPr>
            </w:pPr>
            <w:proofErr w:type="gramStart"/>
            <w:r>
              <w:rPr>
                <w:rFonts w:cs="Arial"/>
              </w:rPr>
              <w:t>en</w:t>
            </w:r>
            <w:proofErr w:type="gramEnd"/>
            <w:r>
              <w:rPr>
                <w:rFonts w:cs="Arial"/>
              </w:rPr>
              <w:t xml:space="preserve"> euros HT</w:t>
            </w:r>
          </w:p>
        </w:tc>
      </w:tr>
      <w:tr w:rsidR="00E123E8" w14:paraId="1A76ECE8" w14:textId="77777777" w:rsidTr="00CA6175">
        <w:trPr>
          <w:trHeight w:val="284"/>
        </w:trPr>
        <w:tc>
          <w:tcPr>
            <w:tcW w:w="3282" w:type="pct"/>
            <w:shd w:val="clear" w:color="auto" w:fill="auto"/>
            <w:vAlign w:val="center"/>
          </w:tcPr>
          <w:p w14:paraId="1996F3B0" w14:textId="50AA8585" w:rsidR="00E123E8" w:rsidRDefault="00E123E8" w:rsidP="00CA6175">
            <w:pPr>
              <w:suppressAutoHyphens/>
              <w:rPr>
                <w:rFonts w:cs="Arial"/>
              </w:rPr>
            </w:pPr>
            <w:r w:rsidRPr="00E123E8">
              <w:rPr>
                <w:rFonts w:cs="Arial"/>
              </w:rPr>
              <w:t xml:space="preserve">Location </w:t>
            </w:r>
            <w:r>
              <w:rPr>
                <w:rFonts w:cs="Arial"/>
              </w:rPr>
              <w:t>de</w:t>
            </w:r>
            <w:r w:rsidRPr="00E123E8">
              <w:rPr>
                <w:rFonts w:cs="Arial"/>
              </w:rPr>
              <w:t xml:space="preserve"> 44 jeux de 5 blouses</w:t>
            </w:r>
          </w:p>
        </w:tc>
        <w:tc>
          <w:tcPr>
            <w:tcW w:w="1718" w:type="pct"/>
            <w:shd w:val="clear" w:color="auto" w:fill="auto"/>
            <w:vAlign w:val="center"/>
          </w:tcPr>
          <w:p w14:paraId="4F0F5684" w14:textId="77777777" w:rsidR="00E123E8" w:rsidRDefault="00E123E8" w:rsidP="00CA6175">
            <w:pPr>
              <w:suppressAutoHyphens/>
              <w:ind w:right="108"/>
              <w:jc w:val="center"/>
              <w:rPr>
                <w:rFonts w:cs="Arial"/>
              </w:rPr>
            </w:pPr>
          </w:p>
        </w:tc>
      </w:tr>
      <w:tr w:rsidR="00E123E8" w14:paraId="72D2060C" w14:textId="77777777" w:rsidTr="00CA6175">
        <w:trPr>
          <w:trHeight w:val="284"/>
        </w:trPr>
        <w:tc>
          <w:tcPr>
            <w:tcW w:w="3282" w:type="pct"/>
            <w:shd w:val="clear" w:color="auto" w:fill="auto"/>
            <w:vAlign w:val="center"/>
          </w:tcPr>
          <w:p w14:paraId="5F6B49C9" w14:textId="36AFFBEA" w:rsidR="00E123E8" w:rsidRDefault="00E123E8" w:rsidP="00CA6175">
            <w:pPr>
              <w:suppressAutoHyphens/>
              <w:rPr>
                <w:rFonts w:cs="Arial"/>
              </w:rPr>
            </w:pPr>
            <w:r w:rsidRPr="00E123E8">
              <w:rPr>
                <w:rFonts w:cs="Arial"/>
              </w:rPr>
              <w:t xml:space="preserve">Location </w:t>
            </w:r>
            <w:r>
              <w:rPr>
                <w:rFonts w:cs="Arial"/>
              </w:rPr>
              <w:t xml:space="preserve">de </w:t>
            </w:r>
            <w:r w:rsidRPr="00E123E8">
              <w:rPr>
                <w:rFonts w:cs="Arial"/>
              </w:rPr>
              <w:t>25 jeux de 3 paires de surbottes</w:t>
            </w:r>
          </w:p>
        </w:tc>
        <w:tc>
          <w:tcPr>
            <w:tcW w:w="1718" w:type="pct"/>
            <w:shd w:val="clear" w:color="auto" w:fill="auto"/>
            <w:vAlign w:val="center"/>
          </w:tcPr>
          <w:p w14:paraId="31FA8521" w14:textId="77777777" w:rsidR="00E123E8" w:rsidRDefault="00E123E8" w:rsidP="00CA6175">
            <w:pPr>
              <w:suppressAutoHyphens/>
              <w:jc w:val="center"/>
              <w:rPr>
                <w:rFonts w:cs="Arial"/>
              </w:rPr>
            </w:pPr>
          </w:p>
        </w:tc>
      </w:tr>
      <w:tr w:rsidR="00E123E8" w14:paraId="02EFEDEC" w14:textId="77777777" w:rsidTr="00CA6175">
        <w:trPr>
          <w:trHeight w:val="284"/>
        </w:trPr>
        <w:tc>
          <w:tcPr>
            <w:tcW w:w="3282" w:type="pct"/>
            <w:shd w:val="clear" w:color="auto" w:fill="auto"/>
            <w:vAlign w:val="center"/>
          </w:tcPr>
          <w:p w14:paraId="7E3EEA00" w14:textId="158B6061" w:rsidR="00E123E8" w:rsidRDefault="00E123E8" w:rsidP="00CA6175">
            <w:pPr>
              <w:suppressAutoHyphens/>
              <w:rPr>
                <w:rFonts w:cs="Arial"/>
              </w:rPr>
            </w:pPr>
            <w:r w:rsidRPr="00E123E8">
              <w:rPr>
                <w:rFonts w:cs="Arial"/>
              </w:rPr>
              <w:t>Entretien hebdomadaire</w:t>
            </w:r>
          </w:p>
        </w:tc>
        <w:tc>
          <w:tcPr>
            <w:tcW w:w="1718" w:type="pct"/>
            <w:shd w:val="clear" w:color="auto" w:fill="auto"/>
            <w:vAlign w:val="center"/>
          </w:tcPr>
          <w:p w14:paraId="4EA3F4B7" w14:textId="77777777" w:rsidR="00E123E8" w:rsidRDefault="00E123E8" w:rsidP="00CA6175">
            <w:pPr>
              <w:suppressAutoHyphens/>
              <w:jc w:val="center"/>
              <w:rPr>
                <w:rFonts w:cs="Arial"/>
              </w:rPr>
            </w:pPr>
          </w:p>
        </w:tc>
      </w:tr>
      <w:tr w:rsidR="00E123E8" w14:paraId="6BD1FFEF" w14:textId="77777777" w:rsidTr="00CA6175">
        <w:trPr>
          <w:trHeight w:val="284"/>
        </w:trPr>
        <w:tc>
          <w:tcPr>
            <w:tcW w:w="3282" w:type="pct"/>
            <w:vAlign w:val="center"/>
          </w:tcPr>
          <w:p w14:paraId="49871741" w14:textId="428C0761" w:rsidR="00E123E8" w:rsidRDefault="00E123E8" w:rsidP="00CA6175">
            <w:pPr>
              <w:suppressAutoHyphens/>
              <w:rPr>
                <w:rFonts w:cs="Arial"/>
              </w:rPr>
            </w:pPr>
            <w:r w:rsidRPr="00E123E8">
              <w:rPr>
                <w:rFonts w:cs="Arial"/>
              </w:rPr>
              <w:t>Livraison hebdomadaire</w:t>
            </w:r>
          </w:p>
        </w:tc>
        <w:tc>
          <w:tcPr>
            <w:tcW w:w="1718" w:type="pct"/>
          </w:tcPr>
          <w:p w14:paraId="5E93EC02" w14:textId="77777777" w:rsidR="00E123E8" w:rsidRDefault="00E123E8" w:rsidP="00CA6175">
            <w:pPr>
              <w:suppressAutoHyphens/>
              <w:ind w:right="-33"/>
              <w:jc w:val="center"/>
              <w:rPr>
                <w:rFonts w:cs="Arial"/>
              </w:rPr>
            </w:pPr>
          </w:p>
        </w:tc>
      </w:tr>
      <w:tr w:rsidR="00E123E8" w14:paraId="00AB7FBD" w14:textId="77777777" w:rsidTr="00CA6175">
        <w:trPr>
          <w:trHeight w:val="284"/>
        </w:trPr>
        <w:tc>
          <w:tcPr>
            <w:tcW w:w="3282" w:type="pct"/>
            <w:shd w:val="clear" w:color="auto" w:fill="auto"/>
            <w:vAlign w:val="center"/>
          </w:tcPr>
          <w:p w14:paraId="725473A6" w14:textId="77777777" w:rsidR="00E123E8" w:rsidRDefault="00E123E8" w:rsidP="00CA6175">
            <w:pPr>
              <w:suppressAutoHyphens/>
              <w:rPr>
                <w:rFonts w:cs="Arial"/>
              </w:rPr>
            </w:pPr>
            <w:r>
              <w:rPr>
                <w:rFonts w:cs="Arial"/>
              </w:rPr>
              <w:t>Rapport mensuel de suivi</w:t>
            </w:r>
          </w:p>
        </w:tc>
        <w:tc>
          <w:tcPr>
            <w:tcW w:w="1718" w:type="pct"/>
            <w:shd w:val="clear" w:color="auto" w:fill="auto"/>
            <w:vAlign w:val="center"/>
          </w:tcPr>
          <w:p w14:paraId="2CE5A303" w14:textId="77777777" w:rsidR="00E123E8" w:rsidRDefault="00E123E8" w:rsidP="00CA6175">
            <w:pPr>
              <w:suppressAutoHyphens/>
              <w:ind w:right="-33"/>
              <w:jc w:val="center"/>
              <w:rPr>
                <w:rFonts w:cs="Arial"/>
              </w:rPr>
            </w:pPr>
          </w:p>
        </w:tc>
      </w:tr>
    </w:tbl>
    <w:p w14:paraId="09BF9465" w14:textId="77777777" w:rsidR="00E123E8" w:rsidRDefault="00E123E8" w:rsidP="008A0347">
      <w:pPr>
        <w:jc w:val="both"/>
        <w:rPr>
          <w:rFonts w:cs="Arial"/>
        </w:rPr>
      </w:pPr>
    </w:p>
    <w:p w14:paraId="4A2D3939" w14:textId="1C62BE61" w:rsidR="00615868" w:rsidRDefault="00615868" w:rsidP="008A0347">
      <w:pPr>
        <w:jc w:val="both"/>
        <w:rPr>
          <w:rFonts w:cs="Arial"/>
        </w:rPr>
      </w:pPr>
      <w:r w:rsidRPr="00020CC0">
        <w:rPr>
          <w:rFonts w:cs="Arial"/>
        </w:rPr>
        <w:t>Ce</w:t>
      </w:r>
      <w:r w:rsidR="00E123E8">
        <w:rPr>
          <w:rFonts w:cs="Arial"/>
        </w:rPr>
        <w:t>s</w:t>
      </w:r>
      <w:r w:rsidRPr="00020CC0">
        <w:rPr>
          <w:rFonts w:cs="Arial"/>
        </w:rPr>
        <w:t xml:space="preserve"> montant</w:t>
      </w:r>
      <w:r w:rsidR="00E123E8">
        <w:rPr>
          <w:rFonts w:cs="Arial"/>
        </w:rPr>
        <w:t>s</w:t>
      </w:r>
      <w:r w:rsidRPr="00020CC0">
        <w:rPr>
          <w:rFonts w:cs="Arial"/>
        </w:rPr>
        <w:t xml:space="preserve"> s'entend</w:t>
      </w:r>
      <w:r w:rsidR="00E123E8">
        <w:rPr>
          <w:rFonts w:cs="Arial"/>
        </w:rPr>
        <w:t>ent</w:t>
      </w:r>
      <w:r w:rsidRPr="00020CC0">
        <w:rPr>
          <w:rFonts w:cs="Arial"/>
        </w:rPr>
        <w:t xml:space="preserve"> toutes sujétions et tous frais inclus.</w:t>
      </w:r>
    </w:p>
    <w:p w14:paraId="53776FD3" w14:textId="77777777" w:rsidR="00876893" w:rsidRPr="00020CC0" w:rsidRDefault="00876893" w:rsidP="008A0347">
      <w:pPr>
        <w:autoSpaceDE w:val="0"/>
        <w:autoSpaceDN w:val="0"/>
        <w:jc w:val="both"/>
        <w:rPr>
          <w:rFonts w:cs="Arial"/>
          <w:b/>
          <w:bCs/>
          <w:u w:val="single"/>
          <w:lang w:eastAsia="en-US"/>
        </w:rPr>
      </w:pPr>
    </w:p>
    <w:p w14:paraId="10898747" w14:textId="008FB370" w:rsidR="00CB25A2" w:rsidRDefault="00CB25A2" w:rsidP="005E29CC">
      <w:pPr>
        <w:pStyle w:val="Titre1"/>
      </w:pPr>
      <w:bookmarkStart w:id="19" w:name="_Toc220493924"/>
      <w:r w:rsidRPr="00CB25A2">
        <w:t>GESTION DES EVOLUTIONS</w:t>
      </w:r>
      <w:bookmarkEnd w:id="19"/>
    </w:p>
    <w:p w14:paraId="23E386C3" w14:textId="77777777" w:rsidR="00E123E8" w:rsidRPr="00E123E8" w:rsidRDefault="00E123E8" w:rsidP="00E123E8"/>
    <w:p w14:paraId="29E7C2CC" w14:textId="6AB5ADB9" w:rsidR="00CB25A2" w:rsidRDefault="00CB25A2" w:rsidP="00CB77B7">
      <w:pPr>
        <w:pStyle w:val="Titre2"/>
      </w:pPr>
      <w:r w:rsidRPr="00CB25A2">
        <w:t xml:space="preserve"> </w:t>
      </w:r>
      <w:r w:rsidRPr="0086338C">
        <w:rPr>
          <w:b w:val="0"/>
          <w:u w:val="none"/>
        </w:rPr>
        <w:t>Seuls les deux faits suivants validés par le CEA, peuvent avoir une incidence sur le forfait :</w:t>
      </w:r>
    </w:p>
    <w:p w14:paraId="56D6711A" w14:textId="77777777" w:rsidR="00E123E8" w:rsidRPr="00565116" w:rsidRDefault="00E123E8" w:rsidP="00565116">
      <w:pPr>
        <w:pStyle w:val="Paragraphedeliste"/>
        <w:numPr>
          <w:ilvl w:val="0"/>
          <w:numId w:val="0"/>
        </w:numPr>
        <w:suppressAutoHyphens/>
        <w:ind w:left="568"/>
        <w:jc w:val="both"/>
        <w:rPr>
          <w:rFonts w:cs="Arial"/>
        </w:rPr>
      </w:pPr>
    </w:p>
    <w:p w14:paraId="27E87108" w14:textId="641DD43C" w:rsidR="00CB25A2" w:rsidRPr="003635D1" w:rsidRDefault="00CB25A2" w:rsidP="00565116">
      <w:pPr>
        <w:pStyle w:val="Paragraphedeliste"/>
        <w:numPr>
          <w:ilvl w:val="0"/>
          <w:numId w:val="6"/>
        </w:numPr>
        <w:suppressAutoHyphens/>
        <w:ind w:left="568" w:hanging="284"/>
        <w:jc w:val="both"/>
        <w:rPr>
          <w:rFonts w:cs="Arial"/>
        </w:rPr>
      </w:pPr>
      <w:proofErr w:type="gramStart"/>
      <w:r w:rsidRPr="003635D1">
        <w:rPr>
          <w:rFonts w:cs="Arial"/>
        </w:rPr>
        <w:t>évolution</w:t>
      </w:r>
      <w:proofErr w:type="gramEnd"/>
      <w:r w:rsidRPr="003635D1">
        <w:rPr>
          <w:rFonts w:cs="Arial"/>
        </w:rPr>
        <w:t xml:space="preserve"> </w:t>
      </w:r>
      <w:r w:rsidR="00E123E8">
        <w:rPr>
          <w:rFonts w:cs="Arial"/>
        </w:rPr>
        <w:t>du nombre de jeux de blouses et surbottes</w:t>
      </w:r>
      <w:r w:rsidRPr="003635D1">
        <w:rPr>
          <w:rFonts w:cs="Arial"/>
        </w:rPr>
        <w:t xml:space="preserve"> (adjonction et/ou suppression),</w:t>
      </w:r>
    </w:p>
    <w:p w14:paraId="1B45182D" w14:textId="386AD1D5" w:rsidR="00CB25A2" w:rsidRPr="003635D1" w:rsidRDefault="00CB25A2" w:rsidP="00565116">
      <w:pPr>
        <w:pStyle w:val="Paragraphedeliste"/>
        <w:numPr>
          <w:ilvl w:val="0"/>
          <w:numId w:val="6"/>
        </w:numPr>
        <w:suppressAutoHyphens/>
        <w:ind w:left="568" w:hanging="284"/>
        <w:jc w:val="both"/>
        <w:rPr>
          <w:rFonts w:cs="Arial"/>
        </w:rPr>
      </w:pPr>
      <w:proofErr w:type="gramStart"/>
      <w:r w:rsidRPr="003635D1">
        <w:rPr>
          <w:rFonts w:cs="Arial"/>
        </w:rPr>
        <w:t>évolution</w:t>
      </w:r>
      <w:proofErr w:type="gramEnd"/>
      <w:r w:rsidRPr="003635D1">
        <w:rPr>
          <w:rFonts w:cs="Arial"/>
        </w:rPr>
        <w:t xml:space="preserve"> des </w:t>
      </w:r>
      <w:r w:rsidR="00E123E8">
        <w:rPr>
          <w:rFonts w:cs="Arial"/>
        </w:rPr>
        <w:t xml:space="preserve">exigences, liées aux amélioration des salles blanches, </w:t>
      </w:r>
      <w:r w:rsidRPr="003635D1">
        <w:rPr>
          <w:rFonts w:cs="Arial"/>
        </w:rPr>
        <w:t>demandée par le CEA.</w:t>
      </w:r>
    </w:p>
    <w:p w14:paraId="44BD28C6" w14:textId="77777777" w:rsidR="00CB25A2" w:rsidRPr="003635D1" w:rsidRDefault="00CB25A2" w:rsidP="008A0347">
      <w:pPr>
        <w:jc w:val="both"/>
        <w:rPr>
          <w:rFonts w:cs="Arial"/>
        </w:rPr>
      </w:pPr>
    </w:p>
    <w:p w14:paraId="27D21723" w14:textId="3F636828" w:rsidR="00CB25A2" w:rsidRDefault="00CB25A2" w:rsidP="008A0347">
      <w:pPr>
        <w:jc w:val="both"/>
        <w:rPr>
          <w:rFonts w:cs="Arial"/>
        </w:rPr>
      </w:pPr>
      <w:r w:rsidRPr="003635D1">
        <w:rPr>
          <w:rFonts w:cs="Arial"/>
        </w:rPr>
        <w:t xml:space="preserve">En tout état de cause, le CEA ne </w:t>
      </w:r>
      <w:r>
        <w:rPr>
          <w:rFonts w:cs="Arial"/>
        </w:rPr>
        <w:t>peut</w:t>
      </w:r>
      <w:r w:rsidRPr="003635D1">
        <w:rPr>
          <w:rFonts w:cs="Arial"/>
        </w:rPr>
        <w:t xml:space="preserve"> prendre en compte c</w:t>
      </w:r>
      <w:r w:rsidR="00800E51">
        <w:rPr>
          <w:rFonts w:cs="Arial"/>
        </w:rPr>
        <w:t>es</w:t>
      </w:r>
      <w:r w:rsidRPr="003635D1">
        <w:rPr>
          <w:rFonts w:cs="Arial"/>
        </w:rPr>
        <w:t xml:space="preserve"> évolution</w:t>
      </w:r>
      <w:r w:rsidR="00800E51">
        <w:rPr>
          <w:rFonts w:cs="Arial"/>
        </w:rPr>
        <w:t>s</w:t>
      </w:r>
      <w:r w:rsidRPr="003635D1">
        <w:rPr>
          <w:rFonts w:cs="Arial"/>
        </w:rPr>
        <w:t xml:space="preserve"> qu'à la condition d'avoir reçu les inventaires à jour et la proposition d’évolution (établie aux conditions économiques du mois de remise de l’offre) au plus tard 2 mois avant la date anniversaire du marché, </w:t>
      </w:r>
      <w:r>
        <w:rPr>
          <w:rFonts w:cs="Arial"/>
        </w:rPr>
        <w:t>acceptés</w:t>
      </w:r>
      <w:r w:rsidRPr="003635D1">
        <w:rPr>
          <w:rFonts w:cs="Arial"/>
        </w:rPr>
        <w:t xml:space="preserve"> par le CEA.</w:t>
      </w:r>
    </w:p>
    <w:p w14:paraId="639FAE28" w14:textId="77777777" w:rsidR="00135124" w:rsidRPr="003635D1" w:rsidRDefault="00135124" w:rsidP="008A0347">
      <w:pPr>
        <w:jc w:val="both"/>
        <w:rPr>
          <w:rFonts w:cs="Arial"/>
        </w:rPr>
      </w:pPr>
    </w:p>
    <w:p w14:paraId="254881E2" w14:textId="7978D8E3" w:rsidR="00CB25A2" w:rsidRPr="00CB25A2" w:rsidRDefault="00CB25A2" w:rsidP="00CB77B7">
      <w:pPr>
        <w:pStyle w:val="Titre2"/>
      </w:pPr>
      <w:r w:rsidRPr="00CB25A2">
        <w:lastRenderedPageBreak/>
        <w:t xml:space="preserve"> </w:t>
      </w:r>
      <w:r w:rsidRPr="00135124">
        <w:rPr>
          <w:b w:val="0"/>
          <w:u w:val="none"/>
        </w:rPr>
        <w:t xml:space="preserve">Pour la proposition d’évolution, le Titulaire </w:t>
      </w:r>
      <w:r w:rsidRPr="0012254D">
        <w:rPr>
          <w:b w:val="0"/>
          <w:u w:val="none"/>
        </w:rPr>
        <w:t>remet l</w:t>
      </w:r>
      <w:r w:rsidR="00A736DA" w:rsidRPr="0012254D">
        <w:rPr>
          <w:b w:val="0"/>
          <w:u w:val="none"/>
        </w:rPr>
        <w:t xml:space="preserve">’annexe </w:t>
      </w:r>
      <w:r w:rsidR="0012254D" w:rsidRPr="0012254D">
        <w:rPr>
          <w:b w:val="0"/>
          <w:u w:val="none"/>
        </w:rPr>
        <w:t>3</w:t>
      </w:r>
      <w:r w:rsidRPr="00135124">
        <w:rPr>
          <w:b w:val="0"/>
          <w:u w:val="none"/>
        </w:rPr>
        <w:t xml:space="preserve"> </w:t>
      </w:r>
      <w:proofErr w:type="gramStart"/>
      <w:r w:rsidRPr="00135124">
        <w:rPr>
          <w:b w:val="0"/>
          <w:u w:val="none"/>
        </w:rPr>
        <w:t>du marché complétée</w:t>
      </w:r>
      <w:proofErr w:type="gramEnd"/>
      <w:r w:rsidRPr="00135124">
        <w:rPr>
          <w:b w:val="0"/>
          <w:u w:val="none"/>
        </w:rPr>
        <w:t xml:space="preserve"> dans sa globalité et fait apparaître clairement les montants ayant subi une variation. Pour le calcul de l’évolution, le Titulaire se base sur les prix unitaires de l’annexe xx du marché.</w:t>
      </w:r>
    </w:p>
    <w:p w14:paraId="09563E11" w14:textId="6C07827D" w:rsidR="001B48EC" w:rsidRDefault="001B48EC" w:rsidP="005E29CC">
      <w:pPr>
        <w:pStyle w:val="Titre1"/>
      </w:pPr>
      <w:bookmarkStart w:id="20" w:name="_Toc128567720"/>
      <w:bookmarkStart w:id="21" w:name="_Toc220493925"/>
      <w:bookmarkEnd w:id="20"/>
      <w:r w:rsidRPr="00F26B4B">
        <w:t xml:space="preserve">CONDITIONS ECONOMIQUES - </w:t>
      </w:r>
      <w:r w:rsidR="00800E51">
        <w:t>REVISION</w:t>
      </w:r>
      <w:r w:rsidRPr="00F26B4B">
        <w:t xml:space="preserve"> DES PRIX</w:t>
      </w:r>
      <w:bookmarkEnd w:id="21"/>
      <w:r w:rsidRPr="00F26B4B">
        <w:t xml:space="preserve"> </w:t>
      </w:r>
    </w:p>
    <w:p w14:paraId="7725E307" w14:textId="77777777" w:rsidR="00800E51" w:rsidRPr="00800E51" w:rsidRDefault="00800E51" w:rsidP="00800E51"/>
    <w:p w14:paraId="1C530791" w14:textId="77777777" w:rsidR="00800E51" w:rsidRPr="00B55ED6" w:rsidRDefault="00800E51" w:rsidP="00800E51">
      <w:pPr>
        <w:jc w:val="both"/>
        <w:rPr>
          <w:rFonts w:cs="Arial"/>
        </w:rPr>
      </w:pPr>
      <w:r w:rsidRPr="00B55ED6">
        <w:rPr>
          <w:rFonts w:cs="Arial"/>
        </w:rPr>
        <w:t>Les prix et montants des pénalités prévus au présent marché sont établis aux conditions économiques du mois de remise de l'offre</w:t>
      </w:r>
      <w:r>
        <w:rPr>
          <w:rFonts w:cs="Arial"/>
        </w:rPr>
        <w:t xml:space="preserve">, soit </w:t>
      </w:r>
      <w:r w:rsidRPr="00800E51">
        <w:rPr>
          <w:rFonts w:cs="Arial"/>
          <w:highlight w:val="lightGray"/>
        </w:rPr>
        <w:t>MM AAAA.</w:t>
      </w:r>
    </w:p>
    <w:p w14:paraId="3855FD59" w14:textId="77777777" w:rsidR="00800E51" w:rsidRDefault="00800E51" w:rsidP="00800E51">
      <w:pPr>
        <w:jc w:val="both"/>
        <w:rPr>
          <w:rFonts w:cs="Arial"/>
        </w:rPr>
      </w:pPr>
    </w:p>
    <w:p w14:paraId="55E51799" w14:textId="77777777" w:rsidR="00800E51" w:rsidRDefault="00800E51" w:rsidP="00800E51">
      <w:pPr>
        <w:jc w:val="both"/>
        <w:rPr>
          <w:rFonts w:cs="Arial"/>
        </w:rPr>
      </w:pPr>
      <w:r>
        <w:rPr>
          <w:rFonts w:cs="Arial"/>
        </w:rPr>
        <w:t xml:space="preserve">Les prix ne sont pas révisés durant la première année contractuelle. </w:t>
      </w:r>
    </w:p>
    <w:p w14:paraId="50C7215F" w14:textId="77777777" w:rsidR="00800E51" w:rsidRPr="00B55ED6" w:rsidRDefault="00800E51" w:rsidP="00800E51">
      <w:pPr>
        <w:jc w:val="both"/>
        <w:rPr>
          <w:rFonts w:cs="Arial"/>
        </w:rPr>
      </w:pPr>
    </w:p>
    <w:p w14:paraId="02581CB9" w14:textId="77777777" w:rsidR="00800E51" w:rsidRPr="00B55ED6" w:rsidRDefault="00800E51" w:rsidP="00800E51">
      <w:pPr>
        <w:jc w:val="both"/>
        <w:rPr>
          <w:rFonts w:cs="Arial"/>
        </w:rPr>
      </w:pPr>
      <w:r w:rsidRPr="00B55ED6">
        <w:rPr>
          <w:rFonts w:cs="Arial"/>
        </w:rPr>
        <w:t xml:space="preserve">A l'issue de cette période et conformément à la réglementation en vigueur, les prix </w:t>
      </w:r>
      <w:r>
        <w:rPr>
          <w:rFonts w:cs="Arial"/>
        </w:rPr>
        <w:t>peuvent</w:t>
      </w:r>
      <w:r w:rsidRPr="00B55ED6">
        <w:rPr>
          <w:rFonts w:cs="Arial"/>
        </w:rPr>
        <w:t xml:space="preserve"> </w:t>
      </w:r>
      <w:r>
        <w:rPr>
          <w:rFonts w:cs="Arial"/>
        </w:rPr>
        <w:t xml:space="preserve">être révisés </w:t>
      </w:r>
      <w:r w:rsidRPr="00B60485">
        <w:rPr>
          <w:rFonts w:cs="Arial"/>
        </w:rPr>
        <w:t>à la demande du Titulaire ou à l’initiative du CEA.</w:t>
      </w:r>
    </w:p>
    <w:p w14:paraId="09528535" w14:textId="77777777" w:rsidR="00800E51" w:rsidRPr="00B55ED6" w:rsidRDefault="00800E51" w:rsidP="00800E51">
      <w:pPr>
        <w:jc w:val="both"/>
        <w:rPr>
          <w:rFonts w:cs="Arial"/>
        </w:rPr>
      </w:pPr>
    </w:p>
    <w:p w14:paraId="3DCCE4E0" w14:textId="77777777" w:rsidR="00800E51" w:rsidRPr="00B55ED6" w:rsidRDefault="00800E51" w:rsidP="00800E51">
      <w:pPr>
        <w:jc w:val="both"/>
        <w:rPr>
          <w:rFonts w:cs="Arial"/>
        </w:rPr>
      </w:pPr>
      <w:r w:rsidRPr="00B55ED6">
        <w:rPr>
          <w:rFonts w:cs="Arial"/>
        </w:rPr>
        <w:t xml:space="preserve">La demande de révision </w:t>
      </w:r>
      <w:r>
        <w:rPr>
          <w:rFonts w:cs="Arial"/>
        </w:rPr>
        <w:t>est</w:t>
      </w:r>
      <w:r w:rsidRPr="00B55ED6">
        <w:rPr>
          <w:rFonts w:cs="Arial"/>
        </w:rPr>
        <w:t xml:space="preserve"> adressée </w:t>
      </w:r>
      <w:r>
        <w:rPr>
          <w:rFonts w:cs="Arial"/>
        </w:rPr>
        <w:t xml:space="preserve">par le Titulaire, </w:t>
      </w:r>
      <w:r w:rsidRPr="00B55ED6">
        <w:rPr>
          <w:rFonts w:cs="Arial"/>
        </w:rPr>
        <w:t xml:space="preserve">au plus tard un mois avant la date anniversaire du marché </w:t>
      </w:r>
      <w:r>
        <w:rPr>
          <w:rFonts w:cs="Arial"/>
        </w:rPr>
        <w:t>(</w:t>
      </w:r>
      <w:r w:rsidRPr="00800E51">
        <w:rPr>
          <w:rFonts w:cs="Arial"/>
          <w:highlight w:val="lightGray"/>
        </w:rPr>
        <w:t>MM/AAAA</w:t>
      </w:r>
      <w:r>
        <w:rPr>
          <w:rFonts w:cs="Arial"/>
        </w:rPr>
        <w:t xml:space="preserve">) </w:t>
      </w:r>
      <w:r w:rsidRPr="00B55ED6">
        <w:rPr>
          <w:rFonts w:cs="Arial"/>
        </w:rPr>
        <w:t xml:space="preserve">soit avant le </w:t>
      </w:r>
      <w:r w:rsidRPr="00800E51">
        <w:rPr>
          <w:rFonts w:cs="Arial"/>
          <w:highlight w:val="lightGray"/>
        </w:rPr>
        <w:t>XXXX</w:t>
      </w:r>
      <w:r w:rsidRPr="00B55ED6">
        <w:rPr>
          <w:rFonts w:cs="Arial"/>
        </w:rPr>
        <w:t xml:space="preserve"> de chaque année.</w:t>
      </w:r>
    </w:p>
    <w:p w14:paraId="78752CB2" w14:textId="77777777" w:rsidR="00800E51" w:rsidRDefault="00800E51" w:rsidP="00800E51">
      <w:pPr>
        <w:jc w:val="both"/>
        <w:rPr>
          <w:rFonts w:cs="Arial"/>
        </w:rPr>
      </w:pPr>
    </w:p>
    <w:p w14:paraId="42409696" w14:textId="77777777" w:rsidR="00800E51" w:rsidRDefault="00800E51" w:rsidP="00800E51">
      <w:pPr>
        <w:jc w:val="both"/>
        <w:rPr>
          <w:rFonts w:cs="Arial"/>
        </w:rPr>
      </w:pPr>
      <w:r>
        <w:rPr>
          <w:rFonts w:cs="Arial"/>
        </w:rPr>
        <w:t xml:space="preserve">Elle est adressée </w:t>
      </w:r>
      <w:r w:rsidRPr="008F23F4">
        <w:rPr>
          <w:rFonts w:cs="Arial"/>
          <w:u w:val="single"/>
        </w:rPr>
        <w:t>obligatoirement</w:t>
      </w:r>
      <w:r>
        <w:rPr>
          <w:rFonts w:cs="Arial"/>
        </w:rPr>
        <w:t xml:space="preserve"> au Bureau des affaires commerciales : </w:t>
      </w:r>
    </w:p>
    <w:p w14:paraId="42DDBDF3" w14:textId="77777777" w:rsidR="00800E51" w:rsidRDefault="00800E51" w:rsidP="00800E51">
      <w:pPr>
        <w:pStyle w:val="Paragraphedeliste"/>
        <w:numPr>
          <w:ilvl w:val="0"/>
          <w:numId w:val="0"/>
        </w:numPr>
        <w:ind w:left="1428"/>
        <w:jc w:val="both"/>
        <w:rPr>
          <w:rFonts w:cs="Arial"/>
        </w:rPr>
      </w:pPr>
    </w:p>
    <w:p w14:paraId="4FCCFBBA" w14:textId="77777777" w:rsidR="00800E51" w:rsidRDefault="00800E51" w:rsidP="00800E51">
      <w:pPr>
        <w:pStyle w:val="Paragraphedeliste"/>
        <w:numPr>
          <w:ilvl w:val="0"/>
          <w:numId w:val="14"/>
        </w:numPr>
        <w:contextualSpacing/>
        <w:jc w:val="both"/>
        <w:rPr>
          <w:rFonts w:cs="Arial"/>
        </w:rPr>
      </w:pPr>
      <w:proofErr w:type="gramStart"/>
      <w:r>
        <w:rPr>
          <w:rFonts w:cs="Arial"/>
        </w:rPr>
        <w:t>s</w:t>
      </w:r>
      <w:r w:rsidRPr="008F23F4">
        <w:rPr>
          <w:rFonts w:cs="Arial"/>
        </w:rPr>
        <w:t>oit</w:t>
      </w:r>
      <w:proofErr w:type="gramEnd"/>
      <w:r>
        <w:rPr>
          <w:rFonts w:cs="Arial"/>
        </w:rPr>
        <w:t xml:space="preserve"> par courrier :</w:t>
      </w:r>
      <w:r>
        <w:rPr>
          <w:rFonts w:cs="Arial"/>
        </w:rPr>
        <w:tab/>
        <w:t xml:space="preserve">CEA centre de Valduc </w:t>
      </w:r>
    </w:p>
    <w:p w14:paraId="05E1F05B" w14:textId="77777777" w:rsidR="00800E51" w:rsidRPr="008F23F4" w:rsidRDefault="00800E51" w:rsidP="00800E51">
      <w:pPr>
        <w:pStyle w:val="Paragraphedeliste"/>
        <w:numPr>
          <w:ilvl w:val="0"/>
          <w:numId w:val="0"/>
        </w:numPr>
        <w:ind w:left="2832"/>
        <w:jc w:val="both"/>
        <w:rPr>
          <w:rFonts w:cs="Arial"/>
        </w:rPr>
      </w:pPr>
      <w:r>
        <w:rPr>
          <w:rFonts w:cs="Arial"/>
        </w:rPr>
        <w:t>Secrétariat du BACO - bâtiment 102</w:t>
      </w:r>
      <w:r w:rsidRPr="008F23F4">
        <w:rPr>
          <w:rFonts w:cs="Arial"/>
        </w:rPr>
        <w:t xml:space="preserve"> </w:t>
      </w:r>
    </w:p>
    <w:p w14:paraId="47CE881C" w14:textId="77777777" w:rsidR="00800E51" w:rsidRDefault="00800E51" w:rsidP="00800E51">
      <w:pPr>
        <w:pStyle w:val="Paragraphedeliste"/>
        <w:numPr>
          <w:ilvl w:val="0"/>
          <w:numId w:val="0"/>
        </w:numPr>
        <w:ind w:left="2832"/>
        <w:jc w:val="both"/>
        <w:rPr>
          <w:rFonts w:cs="Arial"/>
        </w:rPr>
      </w:pPr>
      <w:r>
        <w:rPr>
          <w:rFonts w:cs="Arial"/>
        </w:rPr>
        <w:t xml:space="preserve">21120 Is-sur-Tille </w:t>
      </w:r>
    </w:p>
    <w:p w14:paraId="594864B9" w14:textId="77777777" w:rsidR="00800E51" w:rsidRDefault="00800E51" w:rsidP="00800E51">
      <w:pPr>
        <w:jc w:val="both"/>
        <w:rPr>
          <w:rFonts w:cs="Arial"/>
        </w:rPr>
      </w:pPr>
    </w:p>
    <w:p w14:paraId="494D0325" w14:textId="77777777" w:rsidR="00800E51" w:rsidRPr="0049316C" w:rsidRDefault="00800E51" w:rsidP="00800E51">
      <w:pPr>
        <w:pStyle w:val="Paragraphedeliste"/>
        <w:numPr>
          <w:ilvl w:val="0"/>
          <w:numId w:val="14"/>
        </w:numPr>
        <w:contextualSpacing/>
        <w:jc w:val="both"/>
        <w:rPr>
          <w:rFonts w:cs="Arial"/>
        </w:rPr>
      </w:pPr>
      <w:proofErr w:type="gramStart"/>
      <w:r w:rsidRPr="0049316C">
        <w:rPr>
          <w:rFonts w:cs="Arial"/>
        </w:rPr>
        <w:t>soit</w:t>
      </w:r>
      <w:proofErr w:type="gramEnd"/>
      <w:r w:rsidRPr="0049316C">
        <w:rPr>
          <w:rFonts w:cs="Arial"/>
        </w:rPr>
        <w:t xml:space="preserve"> par courriel :</w:t>
      </w:r>
      <w:r w:rsidRPr="0049316C">
        <w:rPr>
          <w:rFonts w:cs="Arial"/>
        </w:rPr>
        <w:tab/>
      </w:r>
      <w:hyperlink r:id="rId18" w:history="1">
        <w:r w:rsidRPr="00800E51">
          <w:rPr>
            <w:rStyle w:val="Lienhypertexte"/>
            <w:rFonts w:cs="Arial"/>
            <w:color w:val="auto"/>
            <w:u w:val="none"/>
          </w:rPr>
          <w:t>vasg@cea.fr</w:t>
        </w:r>
      </w:hyperlink>
    </w:p>
    <w:p w14:paraId="2A7E7889" w14:textId="77777777" w:rsidR="00800E51" w:rsidRPr="008F23F4" w:rsidRDefault="00800E51" w:rsidP="00800E51">
      <w:pPr>
        <w:jc w:val="both"/>
        <w:rPr>
          <w:rFonts w:cs="Arial"/>
        </w:rPr>
      </w:pPr>
    </w:p>
    <w:p w14:paraId="50E2EE4B" w14:textId="2CA01CBD" w:rsidR="00800E51" w:rsidRDefault="00800E51" w:rsidP="00800E51">
      <w:pPr>
        <w:jc w:val="both"/>
        <w:rPr>
          <w:rFonts w:cs="Arial"/>
        </w:rPr>
      </w:pPr>
      <w:r>
        <w:rPr>
          <w:rFonts w:cs="Arial"/>
        </w:rPr>
        <w:t xml:space="preserve">La demande de révision de prix est accompagnée du calcul, arrondi au millième inférieur, valable pour l’année à venir et basé sur l’application de la formule suivante : </w:t>
      </w:r>
    </w:p>
    <w:p w14:paraId="157B5AE6" w14:textId="385AF409" w:rsidR="002440DC" w:rsidRDefault="002440DC" w:rsidP="00800E51">
      <w:pPr>
        <w:jc w:val="both"/>
        <w:rPr>
          <w:rFonts w:cs="Arial"/>
        </w:rPr>
      </w:pPr>
    </w:p>
    <w:p w14:paraId="28FCDE28" w14:textId="66B81326" w:rsidR="00C718DF" w:rsidRDefault="00C718DF" w:rsidP="00C718DF">
      <w:pPr>
        <w:jc w:val="both"/>
        <w:rPr>
          <w:rFonts w:cs="Arial"/>
        </w:rPr>
      </w:pPr>
      <m:oMathPara>
        <m:oMath>
          <m:r>
            <w:rPr>
              <w:rFonts w:ascii="Cambria Math" w:hAnsi="Cambria Math" w:cs="Arial"/>
            </w:rPr>
            <m:t>Po×[0,15+0,85×</m:t>
          </m:r>
          <m:d>
            <m:dPr>
              <m:ctrlPr>
                <w:rPr>
                  <w:rFonts w:ascii="Cambria Math" w:hAnsi="Cambria Math" w:cs="Arial"/>
                  <w:i/>
                </w:rPr>
              </m:ctrlPr>
            </m:dPr>
            <m:e>
              <m:r>
                <w:rPr>
                  <w:rFonts w:ascii="Cambria Math" w:hAnsi="Cambria Math" w:cs="Arial"/>
                </w:rPr>
                <m:t>0,60×</m:t>
              </m:r>
              <m:f>
                <m:fPr>
                  <m:ctrlPr>
                    <w:rPr>
                      <w:rFonts w:ascii="Cambria Math" w:hAnsi="Cambria Math" w:cs="Arial"/>
                      <w:i/>
                    </w:rPr>
                  </m:ctrlPr>
                </m:fPr>
                <m:num>
                  <m:r>
                    <w:rPr>
                      <w:rFonts w:ascii="Cambria Math" w:hAnsi="Cambria Math" w:cs="Arial"/>
                    </w:rPr>
                    <m:t>ICHTrev-TS</m:t>
                  </m:r>
                  <m:d>
                    <m:dPr>
                      <m:ctrlPr>
                        <w:rPr>
                          <w:rFonts w:ascii="Cambria Math" w:hAnsi="Cambria Math" w:cs="Arial"/>
                          <w:i/>
                        </w:rPr>
                      </m:ctrlPr>
                    </m:dPr>
                    <m:e>
                      <m:r>
                        <w:rPr>
                          <w:rFonts w:ascii="Cambria Math" w:hAnsi="Cambria Math" w:cs="Arial"/>
                        </w:rPr>
                        <m:t>IME</m:t>
                      </m:r>
                    </m:e>
                  </m:d>
                </m:num>
                <m:den>
                  <m:r>
                    <w:rPr>
                      <w:rFonts w:ascii="Cambria Math" w:hAnsi="Cambria Math" w:cs="Arial"/>
                    </w:rPr>
                    <m:t>ICHTrev-TS</m:t>
                  </m:r>
                  <m:d>
                    <m:dPr>
                      <m:ctrlPr>
                        <w:rPr>
                          <w:rFonts w:ascii="Cambria Math" w:hAnsi="Cambria Math" w:cs="Arial"/>
                          <w:i/>
                        </w:rPr>
                      </m:ctrlPr>
                    </m:dPr>
                    <m:e>
                      <m:r>
                        <w:rPr>
                          <w:rFonts w:ascii="Cambria Math" w:hAnsi="Cambria Math" w:cs="Arial"/>
                        </w:rPr>
                        <m:t>IME</m:t>
                      </m:r>
                    </m:e>
                  </m:d>
                  <m:r>
                    <w:rPr>
                      <w:rFonts w:ascii="Cambria Math" w:hAnsi="Cambria Math" w:cs="Arial"/>
                    </w:rPr>
                    <m:t>o</m:t>
                  </m:r>
                </m:den>
              </m:f>
              <m:r>
                <w:rPr>
                  <w:rFonts w:ascii="Cambria Math" w:hAnsi="Cambria Math" w:cs="Arial"/>
                </w:rPr>
                <m:t>+0,40×</m:t>
              </m:r>
              <m:f>
                <m:fPr>
                  <m:ctrlPr>
                    <w:rPr>
                      <w:rFonts w:ascii="Cambria Math" w:hAnsi="Cambria Math" w:cs="Arial"/>
                      <w:i/>
                    </w:rPr>
                  </m:ctrlPr>
                </m:fPr>
                <m:num>
                  <w:bookmarkStart w:id="22" w:name="_Hlk220416233"/>
                  <m:r>
                    <w:rPr>
                      <w:rFonts w:ascii="Cambria Math" w:hAnsi="Cambria Math" w:cs="Arial"/>
                    </w:rPr>
                    <m:t>MIG NCAG</m:t>
                  </m:r>
                  <w:bookmarkEnd w:id="22"/>
                  <m:r>
                    <w:rPr>
                      <w:rFonts w:ascii="Cambria Math" w:hAnsi="Cambria Math" w:cs="Arial"/>
                    </w:rPr>
                    <m:t xml:space="preserve"> </m:t>
                  </m:r>
                </m:num>
                <m:den>
                  <m:r>
                    <w:rPr>
                      <w:rFonts w:ascii="Cambria Math" w:hAnsi="Cambria Math" w:cs="Arial"/>
                    </w:rPr>
                    <m:t xml:space="preserve"> MIG NCAGo</m:t>
                  </m:r>
                </m:den>
              </m:f>
            </m:e>
          </m:d>
          <m:r>
            <w:rPr>
              <w:rFonts w:ascii="Cambria Math" w:hAnsi="Cambria Math" w:cs="Arial"/>
            </w:rPr>
            <m:t>]</m:t>
          </m:r>
        </m:oMath>
      </m:oMathPara>
    </w:p>
    <w:p w14:paraId="16C7E3B7" w14:textId="143E948C" w:rsidR="00C718DF" w:rsidRDefault="00C718DF" w:rsidP="00800E51">
      <w:pPr>
        <w:autoSpaceDE w:val="0"/>
        <w:autoSpaceDN w:val="0"/>
        <w:adjustRightInd w:val="0"/>
        <w:jc w:val="both"/>
        <w:rPr>
          <w:rFonts w:cs="Arial"/>
          <w:lang w:val="de-DE"/>
        </w:rPr>
      </w:pPr>
    </w:p>
    <w:p w14:paraId="1DA2B106" w14:textId="3F78617D" w:rsidR="00800E51" w:rsidRDefault="009B5ED7" w:rsidP="008A0347">
      <w:pPr>
        <w:jc w:val="both"/>
      </w:pPr>
      <w:r w:rsidRPr="00D927BF">
        <w:t xml:space="preserve">Dans laquelle : </w:t>
      </w:r>
    </w:p>
    <w:p w14:paraId="0840DD44" w14:textId="77777777" w:rsidR="005D6F4C" w:rsidRPr="00D927BF" w:rsidRDefault="005D6F4C" w:rsidP="008A0347">
      <w:pPr>
        <w:jc w:val="both"/>
      </w:pPr>
    </w:p>
    <w:p w14:paraId="02920D00" w14:textId="056DECE1" w:rsidR="009B5ED7" w:rsidRDefault="009B5ED7" w:rsidP="008A0347">
      <w:pPr>
        <w:jc w:val="both"/>
      </w:pPr>
      <w:r w:rsidRPr="00D927BF">
        <w:t>P = prix révisé</w:t>
      </w:r>
    </w:p>
    <w:p w14:paraId="652521F8" w14:textId="77777777" w:rsidR="00800E51" w:rsidRPr="00D927BF" w:rsidRDefault="00800E51" w:rsidP="008A0347">
      <w:pPr>
        <w:jc w:val="both"/>
      </w:pPr>
    </w:p>
    <w:p w14:paraId="38097671" w14:textId="5C9503B4" w:rsidR="009B5ED7" w:rsidRDefault="009B5ED7" w:rsidP="008A0347">
      <w:pPr>
        <w:jc w:val="both"/>
      </w:pPr>
      <w:r w:rsidRPr="00D927BF">
        <w:t>Po = prix d'origine ou dernier révisé</w:t>
      </w:r>
    </w:p>
    <w:p w14:paraId="5BBBFDB6" w14:textId="77777777" w:rsidR="00800E51" w:rsidRPr="00D927BF" w:rsidRDefault="00800E51" w:rsidP="008A0347">
      <w:pPr>
        <w:jc w:val="both"/>
      </w:pPr>
    </w:p>
    <w:p w14:paraId="1A8B2C32" w14:textId="392A8518" w:rsidR="00812CA0" w:rsidRDefault="009B5ED7" w:rsidP="008A0347">
      <w:pPr>
        <w:jc w:val="both"/>
      </w:pPr>
      <w:proofErr w:type="spellStart"/>
      <w:r w:rsidRPr="00D927BF">
        <w:t>ICHTrev</w:t>
      </w:r>
      <w:proofErr w:type="spellEnd"/>
      <w:r w:rsidRPr="00D927BF">
        <w:t xml:space="preserve">-TS(IME)o = valeur </w:t>
      </w:r>
      <w:r w:rsidR="00726F4D" w:rsidRPr="00D927BF">
        <w:t xml:space="preserve">connue et non provisoire </w:t>
      </w:r>
      <w:r w:rsidRPr="00D927BF">
        <w:t>de l’indice mensuel du coût horaire du travail tous salariés charges salariales comprises pour les Industries dans le secteur – Ind</w:t>
      </w:r>
      <w:r w:rsidR="001A3B23">
        <w:t>ustrie Mécanique et Electrique</w:t>
      </w:r>
      <w:r w:rsidR="00F83BF9">
        <w:t>,</w:t>
      </w:r>
      <w:r w:rsidR="001A3B23" w:rsidRPr="001A3B23">
        <w:t xml:space="preserve"> </w:t>
      </w:r>
      <w:r w:rsidR="001A3B23" w:rsidRPr="00D927BF">
        <w:t>Référence INSEE = 001565183</w:t>
      </w:r>
      <w:r w:rsidR="001A3B23">
        <w:t> :</w:t>
      </w:r>
    </w:p>
    <w:p w14:paraId="2F40BADE" w14:textId="77777777" w:rsidR="0086338C" w:rsidRDefault="0086338C" w:rsidP="008A0347">
      <w:pPr>
        <w:jc w:val="both"/>
      </w:pPr>
    </w:p>
    <w:p w14:paraId="1D974FF1" w14:textId="77777777" w:rsidR="00812CA0" w:rsidRDefault="009B5ED7" w:rsidP="008A0347">
      <w:pPr>
        <w:pStyle w:val="Paragraphedeliste"/>
        <w:numPr>
          <w:ilvl w:val="0"/>
          <w:numId w:val="9"/>
        </w:numPr>
        <w:ind w:left="714" w:hanging="357"/>
        <w:jc w:val="both"/>
      </w:pPr>
      <w:proofErr w:type="gramStart"/>
      <w:r w:rsidRPr="00D927BF">
        <w:t>à</w:t>
      </w:r>
      <w:proofErr w:type="gramEnd"/>
      <w:r w:rsidRPr="00D927BF">
        <w:t xml:space="preserve"> la date de remise de l’offre</w:t>
      </w:r>
    </w:p>
    <w:p w14:paraId="4AA3D505" w14:textId="578184AB" w:rsidR="00812CA0" w:rsidRDefault="00812CA0" w:rsidP="008A0347">
      <w:pPr>
        <w:pStyle w:val="Paragraphedeliste"/>
        <w:numPr>
          <w:ilvl w:val="0"/>
          <w:numId w:val="9"/>
        </w:numPr>
        <w:ind w:left="714" w:hanging="357"/>
        <w:jc w:val="both"/>
      </w:pPr>
      <w:proofErr w:type="gramStart"/>
      <w:r w:rsidRPr="00C82C5A">
        <w:rPr>
          <w:rFonts w:cs="Arial"/>
        </w:rPr>
        <w:t>ou</w:t>
      </w:r>
      <w:proofErr w:type="gramEnd"/>
      <w:r w:rsidRPr="00C82C5A">
        <w:rPr>
          <w:rFonts w:cs="Arial"/>
        </w:rPr>
        <w:t xml:space="preserve"> </w:t>
      </w:r>
      <w:r>
        <w:rPr>
          <w:rFonts w:cs="Arial"/>
        </w:rPr>
        <w:t xml:space="preserve">appliquée </w:t>
      </w:r>
      <w:r w:rsidRPr="00C82C5A">
        <w:rPr>
          <w:rFonts w:cs="Arial"/>
        </w:rPr>
        <w:t>lors de la dernière révision</w:t>
      </w:r>
      <w:r>
        <w:rPr>
          <w:rFonts w:cs="Arial"/>
        </w:rPr>
        <w:t>,</w:t>
      </w:r>
      <w:r w:rsidR="009B5ED7" w:rsidRPr="00D927BF">
        <w:t xml:space="preserve"> </w:t>
      </w:r>
    </w:p>
    <w:p w14:paraId="5E11A4CB" w14:textId="0A41C34D" w:rsidR="009B5ED7" w:rsidRDefault="009B5ED7" w:rsidP="008A0347">
      <w:pPr>
        <w:pStyle w:val="Paragraphedeliste"/>
        <w:numPr>
          <w:ilvl w:val="0"/>
          <w:numId w:val="9"/>
        </w:numPr>
        <w:jc w:val="both"/>
      </w:pPr>
      <w:proofErr w:type="gramStart"/>
      <w:r w:rsidRPr="00D927BF">
        <w:t>ou</w:t>
      </w:r>
      <w:proofErr w:type="gramEnd"/>
      <w:r w:rsidRPr="00D927BF">
        <w:t xml:space="preserve"> </w:t>
      </w:r>
      <w:r w:rsidR="001A3B23">
        <w:t>de l’année n-1 par rapport à</w:t>
      </w:r>
      <w:r w:rsidRPr="00D927BF">
        <w:t xml:space="preserve"> la date </w:t>
      </w:r>
      <w:r w:rsidR="001A3B23" w:rsidRPr="00D927BF">
        <w:t xml:space="preserve">de la demande expresse du Titulaire </w:t>
      </w:r>
      <w:r w:rsidRPr="00D927BF">
        <w:t>si aucune révision n’a été demandée</w:t>
      </w:r>
      <w:r w:rsidR="00982E0E" w:rsidRPr="00D927BF">
        <w:t xml:space="preserve"> l’année précédente</w:t>
      </w:r>
      <w:r w:rsidRPr="00D927BF">
        <w:t xml:space="preserve">. </w:t>
      </w:r>
    </w:p>
    <w:p w14:paraId="17EE0AEF" w14:textId="77777777" w:rsidR="005D6F4C" w:rsidRDefault="005D6F4C" w:rsidP="005D6F4C">
      <w:pPr>
        <w:pStyle w:val="Paragraphedeliste"/>
        <w:numPr>
          <w:ilvl w:val="0"/>
          <w:numId w:val="0"/>
        </w:numPr>
        <w:ind w:left="720"/>
        <w:jc w:val="both"/>
      </w:pPr>
    </w:p>
    <w:p w14:paraId="74401A7B" w14:textId="61405DED" w:rsidR="005D6F4C" w:rsidRDefault="00565116" w:rsidP="005D6F4C">
      <w:pPr>
        <w:jc w:val="both"/>
      </w:pPr>
      <w:r>
        <w:t xml:space="preserve">MIG </w:t>
      </w:r>
      <w:proofErr w:type="spellStart"/>
      <w:r>
        <w:t>NCAG</w:t>
      </w:r>
      <w:r w:rsidR="005D6F4C" w:rsidRPr="00D927BF">
        <w:t>o</w:t>
      </w:r>
      <w:proofErr w:type="spellEnd"/>
      <w:r w:rsidR="005D6F4C" w:rsidRPr="00D927BF">
        <w:t xml:space="preserve"> = valeur connue et non provisoire de l’indice</w:t>
      </w:r>
      <w:r w:rsidR="005D6F4C" w:rsidRPr="005D6F4C">
        <w:t xml:space="preserve"> de prix de production de l’industrie française pour le marché français - </w:t>
      </w:r>
      <w:r w:rsidR="005D6F4C">
        <w:t>Biens intermédiaires - produits textiles,</w:t>
      </w:r>
      <w:r w:rsidR="005D6F4C">
        <w:br/>
      </w:r>
      <w:r w:rsidR="005D6F4C" w:rsidRPr="00D927BF">
        <w:t xml:space="preserve">Référence INSEE = </w:t>
      </w:r>
      <w:r w:rsidR="005D6F4C">
        <w:t>010764346 :</w:t>
      </w:r>
    </w:p>
    <w:p w14:paraId="7AD7AFD5" w14:textId="77777777" w:rsidR="0086338C" w:rsidRDefault="0086338C" w:rsidP="005D6F4C">
      <w:pPr>
        <w:jc w:val="both"/>
      </w:pPr>
    </w:p>
    <w:p w14:paraId="5A44C77C" w14:textId="77777777" w:rsidR="005D6F4C" w:rsidRDefault="005D6F4C" w:rsidP="005D6F4C">
      <w:pPr>
        <w:pStyle w:val="Paragraphedeliste"/>
        <w:numPr>
          <w:ilvl w:val="0"/>
          <w:numId w:val="9"/>
        </w:numPr>
        <w:ind w:left="714" w:hanging="357"/>
        <w:jc w:val="both"/>
      </w:pPr>
      <w:proofErr w:type="gramStart"/>
      <w:r w:rsidRPr="00D927BF">
        <w:t>à</w:t>
      </w:r>
      <w:proofErr w:type="gramEnd"/>
      <w:r w:rsidRPr="00D927BF">
        <w:t xml:space="preserve"> la date de remise de l’offre</w:t>
      </w:r>
    </w:p>
    <w:p w14:paraId="1BA5C1FB" w14:textId="77777777" w:rsidR="005D6F4C" w:rsidRDefault="005D6F4C" w:rsidP="005D6F4C">
      <w:pPr>
        <w:pStyle w:val="Paragraphedeliste"/>
        <w:numPr>
          <w:ilvl w:val="0"/>
          <w:numId w:val="9"/>
        </w:numPr>
        <w:ind w:left="714" w:hanging="357"/>
        <w:jc w:val="both"/>
      </w:pPr>
      <w:proofErr w:type="gramStart"/>
      <w:r w:rsidRPr="00C82C5A">
        <w:rPr>
          <w:rFonts w:cs="Arial"/>
        </w:rPr>
        <w:t>ou</w:t>
      </w:r>
      <w:proofErr w:type="gramEnd"/>
      <w:r w:rsidRPr="00C82C5A">
        <w:rPr>
          <w:rFonts w:cs="Arial"/>
        </w:rPr>
        <w:t xml:space="preserve"> </w:t>
      </w:r>
      <w:r>
        <w:rPr>
          <w:rFonts w:cs="Arial"/>
        </w:rPr>
        <w:t xml:space="preserve">appliquée </w:t>
      </w:r>
      <w:r w:rsidRPr="00C82C5A">
        <w:rPr>
          <w:rFonts w:cs="Arial"/>
        </w:rPr>
        <w:t>lors de la dernière révision</w:t>
      </w:r>
      <w:r>
        <w:rPr>
          <w:rFonts w:cs="Arial"/>
        </w:rPr>
        <w:t>,</w:t>
      </w:r>
      <w:r w:rsidRPr="00D927BF">
        <w:t xml:space="preserve"> </w:t>
      </w:r>
    </w:p>
    <w:p w14:paraId="410F7D2B" w14:textId="77777777" w:rsidR="005D6F4C" w:rsidRDefault="005D6F4C" w:rsidP="005D6F4C">
      <w:pPr>
        <w:pStyle w:val="Paragraphedeliste"/>
        <w:numPr>
          <w:ilvl w:val="0"/>
          <w:numId w:val="9"/>
        </w:numPr>
        <w:jc w:val="both"/>
      </w:pPr>
      <w:proofErr w:type="gramStart"/>
      <w:r w:rsidRPr="00D927BF">
        <w:t>ou</w:t>
      </w:r>
      <w:proofErr w:type="gramEnd"/>
      <w:r w:rsidRPr="00D927BF">
        <w:t xml:space="preserve"> </w:t>
      </w:r>
      <w:r>
        <w:t>de l’année n-1 par rapport à</w:t>
      </w:r>
      <w:r w:rsidRPr="00D927BF">
        <w:t xml:space="preserve"> la date de la demande expresse du Titulaire si aucune révision n’a été demandée l’année précédente. </w:t>
      </w:r>
    </w:p>
    <w:p w14:paraId="7981AD7F" w14:textId="77777777" w:rsidR="005D6F4C" w:rsidRDefault="005D6F4C" w:rsidP="005D6F4C">
      <w:pPr>
        <w:jc w:val="both"/>
      </w:pPr>
    </w:p>
    <w:p w14:paraId="25C1CD40" w14:textId="014D20CE" w:rsidR="009B5ED7" w:rsidRDefault="009B5ED7" w:rsidP="008A0347">
      <w:pPr>
        <w:jc w:val="both"/>
      </w:pPr>
      <w:proofErr w:type="spellStart"/>
      <w:r w:rsidRPr="00D927BF">
        <w:t>ICHTrev</w:t>
      </w:r>
      <w:proofErr w:type="spellEnd"/>
      <w:r w:rsidRPr="00D927BF">
        <w:t>-TS(IME) et MIG NCAG = valeur de ces mêmes indices connue</w:t>
      </w:r>
      <w:r w:rsidR="00982E0E" w:rsidRPr="00D927BF">
        <w:t xml:space="preserve"> et non provisoire</w:t>
      </w:r>
      <w:r w:rsidRPr="00D927BF">
        <w:t xml:space="preserve"> à la date de la demande expresse du Titulaire ou du CEA.</w:t>
      </w:r>
    </w:p>
    <w:p w14:paraId="06F03C48" w14:textId="77777777" w:rsidR="00800E51" w:rsidRPr="00D927BF" w:rsidRDefault="00800E51" w:rsidP="008A0347">
      <w:pPr>
        <w:jc w:val="both"/>
      </w:pPr>
    </w:p>
    <w:p w14:paraId="16EBD4D0" w14:textId="77777777" w:rsidR="009B5ED7" w:rsidRPr="00D927BF" w:rsidRDefault="009B5ED7" w:rsidP="008A0347">
      <w:pPr>
        <w:jc w:val="both"/>
      </w:pPr>
      <w:r w:rsidRPr="00D927BF">
        <w:t>En outre, l’augmentation des prix est plafonnée à 3 % par rapport aux prix de l’année précédente.</w:t>
      </w:r>
    </w:p>
    <w:p w14:paraId="7529EB36" w14:textId="77777777" w:rsidR="0086338C" w:rsidRDefault="0086338C" w:rsidP="0086338C">
      <w:pPr>
        <w:jc w:val="both"/>
        <w:rPr>
          <w:rFonts w:cs="Arial"/>
        </w:rPr>
      </w:pPr>
      <w:r w:rsidRPr="005A23CF">
        <w:rPr>
          <w:rFonts w:cs="Arial"/>
        </w:rPr>
        <w:lastRenderedPageBreak/>
        <w:t xml:space="preserve">La révision ne </w:t>
      </w:r>
      <w:r>
        <w:rPr>
          <w:rFonts w:cs="Arial"/>
        </w:rPr>
        <w:t>peut</w:t>
      </w:r>
      <w:r w:rsidRPr="005A23CF">
        <w:rPr>
          <w:rFonts w:cs="Arial"/>
        </w:rPr>
        <w:t xml:space="preserve"> être effective qu’après l’accord écrit du C</w:t>
      </w:r>
      <w:r>
        <w:rPr>
          <w:rFonts w:cs="Arial"/>
        </w:rPr>
        <w:t>EA.</w:t>
      </w:r>
      <w:r w:rsidRPr="005A23CF">
        <w:rPr>
          <w:rFonts w:cs="Arial"/>
        </w:rPr>
        <w:t xml:space="preserve"> L’application de la formule de révision a vocation à s’appliquer à la hausse comme à la baisse.</w:t>
      </w:r>
    </w:p>
    <w:p w14:paraId="64317D69" w14:textId="77777777" w:rsidR="0086338C" w:rsidRPr="005A23CF" w:rsidRDefault="0086338C" w:rsidP="0086338C">
      <w:pPr>
        <w:jc w:val="both"/>
        <w:rPr>
          <w:rFonts w:cs="Arial"/>
        </w:rPr>
      </w:pPr>
    </w:p>
    <w:p w14:paraId="59A51CA7" w14:textId="77777777" w:rsidR="0086338C" w:rsidRDefault="0086338C" w:rsidP="0086338C">
      <w:pPr>
        <w:jc w:val="both"/>
        <w:rPr>
          <w:rFonts w:cs="Arial"/>
        </w:rPr>
      </w:pPr>
      <w:r w:rsidRPr="00C45C2C">
        <w:rPr>
          <w:rFonts w:cs="Arial"/>
        </w:rPr>
        <w:t xml:space="preserve">Les prix ainsi révisés s’appliquent à chaque facturation du Titulaire jusqu’à l’application d’une prochaine demande de révision </w:t>
      </w:r>
      <w:r w:rsidRPr="000B3EDE">
        <w:rPr>
          <w:rFonts w:cs="Arial"/>
        </w:rPr>
        <w:t xml:space="preserve">émanant </w:t>
      </w:r>
      <w:r w:rsidRPr="00C45C2C">
        <w:rPr>
          <w:rFonts w:cs="Arial"/>
        </w:rPr>
        <w:t>de l’une ou l’autre Partie.</w:t>
      </w:r>
      <w:r>
        <w:rPr>
          <w:rFonts w:cs="Arial"/>
        </w:rPr>
        <w:t xml:space="preserve">  </w:t>
      </w:r>
    </w:p>
    <w:p w14:paraId="2E492802" w14:textId="77777777" w:rsidR="0086338C" w:rsidRPr="00B55ED6" w:rsidRDefault="0086338C" w:rsidP="0086338C">
      <w:pPr>
        <w:jc w:val="both"/>
        <w:rPr>
          <w:rFonts w:cs="Arial"/>
          <w:u w:val="single"/>
        </w:rPr>
      </w:pPr>
    </w:p>
    <w:p w14:paraId="47909970" w14:textId="77777777" w:rsidR="0086338C" w:rsidRPr="00B55ED6" w:rsidRDefault="0086338C" w:rsidP="0086338C">
      <w:pPr>
        <w:jc w:val="both"/>
        <w:rPr>
          <w:rFonts w:cs="Arial"/>
        </w:rPr>
      </w:pPr>
      <w:r w:rsidRPr="00B55ED6">
        <w:rPr>
          <w:rFonts w:cs="Arial"/>
        </w:rPr>
        <w:t xml:space="preserve">Dans le cas où le jeu de cette formule conduit à une augmentation supérieure </w:t>
      </w:r>
      <w:r>
        <w:rPr>
          <w:rFonts w:cs="Arial"/>
        </w:rPr>
        <w:t xml:space="preserve">(ou inférieure) </w:t>
      </w:r>
      <w:r w:rsidRPr="00B55ED6">
        <w:rPr>
          <w:rFonts w:cs="Arial"/>
        </w:rPr>
        <w:t xml:space="preserve">à </w:t>
      </w:r>
      <w:r>
        <w:rPr>
          <w:rFonts w:cs="Arial"/>
        </w:rPr>
        <w:t>3</w:t>
      </w:r>
      <w:r w:rsidRPr="00B55ED6">
        <w:rPr>
          <w:rFonts w:cs="Arial"/>
        </w:rPr>
        <w:t xml:space="preserve"> % l'an par rapport au prix </w:t>
      </w:r>
      <w:r>
        <w:rPr>
          <w:rFonts w:cs="Arial"/>
        </w:rPr>
        <w:t>établi aux conditions économiques du mois de remise de l’offre</w:t>
      </w:r>
      <w:r w:rsidRPr="00B55ED6" w:rsidDel="00CA7262">
        <w:rPr>
          <w:rFonts w:cs="Arial"/>
        </w:rPr>
        <w:t xml:space="preserve"> </w:t>
      </w:r>
      <w:r w:rsidRPr="00B55ED6">
        <w:rPr>
          <w:rFonts w:cs="Arial"/>
        </w:rPr>
        <w:t xml:space="preserve">(ou au dernier prix révisé ou valeur de l’année n-1 si aucune révision n’a été demandée), </w:t>
      </w:r>
      <w:r>
        <w:rPr>
          <w:rFonts w:cs="Arial"/>
        </w:rPr>
        <w:t>les Parties peuvent</w:t>
      </w:r>
      <w:r w:rsidRPr="00B55ED6">
        <w:rPr>
          <w:rFonts w:cs="Arial"/>
        </w:rPr>
        <w:t xml:space="preserve"> éventuellement mener une négociation sur la base de l'analyse du secteur économique en cause et de son poids réel sur le coût des prestations.</w:t>
      </w:r>
    </w:p>
    <w:p w14:paraId="115B26D2" w14:textId="77777777" w:rsidR="0086338C" w:rsidRPr="00B55ED6" w:rsidRDefault="0086338C" w:rsidP="0086338C">
      <w:pPr>
        <w:jc w:val="both"/>
        <w:rPr>
          <w:rFonts w:cs="Arial"/>
          <w:u w:val="single"/>
        </w:rPr>
      </w:pPr>
    </w:p>
    <w:p w14:paraId="70ED048D" w14:textId="77777777" w:rsidR="0086338C" w:rsidRDefault="0086338C" w:rsidP="0086338C">
      <w:pPr>
        <w:jc w:val="both"/>
        <w:rPr>
          <w:rFonts w:cs="Arial"/>
        </w:rPr>
      </w:pPr>
      <w:r>
        <w:rPr>
          <w:rFonts w:cs="Arial"/>
        </w:rPr>
        <w:t>I</w:t>
      </w:r>
      <w:r w:rsidRPr="00B55ED6">
        <w:rPr>
          <w:rFonts w:cs="Arial"/>
        </w:rPr>
        <w:t>l est convenu que si des modifications venaient affecter l'existence, la composition et/ou la définition des taux variables et indices prévus dans le présent marché, les taux et indices de substitution proposés par les pouvoirs publics s'applique</w:t>
      </w:r>
      <w:r>
        <w:rPr>
          <w:rFonts w:cs="Arial"/>
        </w:rPr>
        <w:t>nt</w:t>
      </w:r>
      <w:r w:rsidRPr="00B55ED6">
        <w:rPr>
          <w:rFonts w:cs="Arial"/>
        </w:rPr>
        <w:t xml:space="preserve"> de plein droit. </w:t>
      </w:r>
      <w:r w:rsidRPr="005A23CF">
        <w:rPr>
          <w:rFonts w:cs="Arial"/>
        </w:rPr>
        <w:t xml:space="preserve">Cette modification </w:t>
      </w:r>
      <w:r>
        <w:rPr>
          <w:rFonts w:cs="Arial"/>
        </w:rPr>
        <w:t>est</w:t>
      </w:r>
      <w:r w:rsidRPr="005A23CF">
        <w:rPr>
          <w:rFonts w:cs="Arial"/>
        </w:rPr>
        <w:t xml:space="preserve"> actée par le CEA et adressée au Titulaire par courrier.</w:t>
      </w:r>
      <w:r>
        <w:rPr>
          <w:rFonts w:cs="Arial"/>
        </w:rPr>
        <w:t xml:space="preserve"> </w:t>
      </w:r>
    </w:p>
    <w:p w14:paraId="0D25E734" w14:textId="77777777" w:rsidR="005D6F4C" w:rsidRDefault="005D6F4C" w:rsidP="008A0347">
      <w:pPr>
        <w:jc w:val="both"/>
      </w:pPr>
    </w:p>
    <w:p w14:paraId="1BF3EBD3" w14:textId="6974FFA4" w:rsidR="001B48EC" w:rsidRDefault="001B48EC" w:rsidP="005E29CC">
      <w:pPr>
        <w:pStyle w:val="Titre1"/>
      </w:pPr>
      <w:bookmarkStart w:id="23" w:name="_Toc220493926"/>
      <w:r w:rsidRPr="00F26B4B">
        <w:t>CONDITIONS DE FACTURATION</w:t>
      </w:r>
      <w:bookmarkEnd w:id="23"/>
    </w:p>
    <w:p w14:paraId="488012E4" w14:textId="77777777" w:rsidR="005D6F4C" w:rsidRPr="005D6F4C" w:rsidRDefault="005D6F4C" w:rsidP="005D6F4C"/>
    <w:p w14:paraId="77AACAE6" w14:textId="02A14EA9" w:rsidR="001B48EC" w:rsidRDefault="001B48EC" w:rsidP="00CB77B7">
      <w:pPr>
        <w:pStyle w:val="Titre2"/>
        <w:rPr>
          <w:rFonts w:eastAsia="Times New Roman"/>
        </w:rPr>
      </w:pPr>
      <w:r w:rsidRPr="00BF7605">
        <w:t xml:space="preserve"> </w:t>
      </w:r>
      <w:r w:rsidRPr="0086338C">
        <w:rPr>
          <w:rFonts w:eastAsia="Times New Roman"/>
          <w:b w:val="0"/>
          <w:u w:val="none"/>
        </w:rPr>
        <w:t>Les factures dématérialisées sont à adresser au CEA via le Portail Chorus Pro de l’Etat</w:t>
      </w:r>
      <w:r w:rsidRPr="00BF7605">
        <w:rPr>
          <w:rFonts w:eastAsia="Times New Roman"/>
        </w:rPr>
        <w:t xml:space="preserve"> </w:t>
      </w:r>
      <w:r w:rsidRPr="00565116">
        <w:rPr>
          <w:rFonts w:eastAsia="Times New Roman"/>
          <w:b w:val="0"/>
          <w:bCs/>
          <w:u w:val="none"/>
        </w:rPr>
        <w:t>(</w:t>
      </w:r>
      <w:hyperlink r:id="rId19" w:history="1">
        <w:r w:rsidR="00BF7605" w:rsidRPr="00BF7605">
          <w:rPr>
            <w:rStyle w:val="Lienhypertexte"/>
            <w:rFonts w:eastAsia="Times New Roman"/>
            <w:b w:val="0"/>
            <w:color w:val="auto"/>
            <w:u w:val="none"/>
          </w:rPr>
          <w:t>https://chorus-pro.gouv.fr</w:t>
        </w:r>
      </w:hyperlink>
      <w:r w:rsidRPr="0086338C">
        <w:rPr>
          <w:rFonts w:eastAsia="Times New Roman"/>
          <w:b w:val="0"/>
          <w:u w:val="none"/>
        </w:rPr>
        <w:t>).</w:t>
      </w:r>
    </w:p>
    <w:p w14:paraId="3D341684" w14:textId="77777777" w:rsidR="00BF7605" w:rsidRPr="00BF7605" w:rsidRDefault="00BF7605" w:rsidP="00BF7605"/>
    <w:p w14:paraId="6E36E42B" w14:textId="33C18AFA" w:rsidR="001B48EC" w:rsidRDefault="001B48EC" w:rsidP="008A0347">
      <w:pPr>
        <w:suppressAutoHyphens/>
        <w:jc w:val="both"/>
        <w:rPr>
          <w:rFonts w:cs="Arial"/>
        </w:rPr>
      </w:pPr>
      <w:r w:rsidRPr="002D0D53">
        <w:rPr>
          <w:rFonts w:cs="Arial"/>
        </w:rPr>
        <w:t>Les factures sont adressées à terme échu.</w:t>
      </w:r>
    </w:p>
    <w:p w14:paraId="22FD76B5" w14:textId="77777777" w:rsidR="00BF7605" w:rsidRPr="002D0D53" w:rsidRDefault="00BF7605" w:rsidP="008A0347">
      <w:pPr>
        <w:suppressAutoHyphens/>
        <w:jc w:val="both"/>
        <w:rPr>
          <w:rFonts w:cs="Arial"/>
        </w:rPr>
      </w:pPr>
    </w:p>
    <w:p w14:paraId="4ADC4752" w14:textId="26186BED" w:rsidR="001B48EC" w:rsidRPr="002D0D53" w:rsidRDefault="001B48EC" w:rsidP="008A0347">
      <w:pPr>
        <w:pStyle w:val="Paragraphedeliste"/>
        <w:numPr>
          <w:ilvl w:val="0"/>
          <w:numId w:val="4"/>
        </w:numPr>
        <w:suppressAutoHyphens/>
        <w:ind w:left="568" w:hanging="284"/>
        <w:jc w:val="both"/>
        <w:rPr>
          <w:rFonts w:cs="Arial"/>
        </w:rPr>
      </w:pPr>
      <w:proofErr w:type="gramStart"/>
      <w:r w:rsidRPr="002D0D53">
        <w:rPr>
          <w:rFonts w:cs="Arial"/>
        </w:rPr>
        <w:t>pour</w:t>
      </w:r>
      <w:proofErr w:type="gramEnd"/>
      <w:r w:rsidRPr="002D0D53">
        <w:rPr>
          <w:rFonts w:cs="Arial"/>
        </w:rPr>
        <w:t xml:space="preserve"> les prestations forfaitaires : </w:t>
      </w:r>
      <w:r w:rsidR="00B85C9C" w:rsidRPr="0086338C">
        <w:rPr>
          <w:rFonts w:cs="Arial"/>
        </w:rPr>
        <w:t xml:space="preserve">mensuellement </w:t>
      </w:r>
      <w:r w:rsidR="00BF7605" w:rsidRPr="0086338C">
        <w:rPr>
          <w:rFonts w:cs="Arial"/>
        </w:rPr>
        <w:t>et</w:t>
      </w:r>
      <w:r w:rsidR="00BF7605">
        <w:rPr>
          <w:rFonts w:cs="Arial"/>
        </w:rPr>
        <w:t xml:space="preserve"> </w:t>
      </w:r>
      <w:r w:rsidRPr="002D0D53">
        <w:rPr>
          <w:rFonts w:cs="Arial"/>
        </w:rPr>
        <w:t>après acceptation des PV forfaitaires par le CEA,</w:t>
      </w:r>
    </w:p>
    <w:p w14:paraId="5C691647" w14:textId="77777777" w:rsidR="005D6F4C" w:rsidRDefault="005D6F4C" w:rsidP="005D6F4C">
      <w:pPr>
        <w:pStyle w:val="Standard"/>
        <w:spacing w:line="240" w:lineRule="auto"/>
        <w:ind w:left="568"/>
        <w:rPr>
          <w:rFonts w:cs="Arial"/>
          <w:szCs w:val="20"/>
        </w:rPr>
      </w:pPr>
    </w:p>
    <w:p w14:paraId="11444C3B" w14:textId="46887C88" w:rsidR="001B48EC" w:rsidRDefault="00C556ED" w:rsidP="00CB77B7">
      <w:pPr>
        <w:pStyle w:val="Titre2"/>
        <w:rPr>
          <w:rFonts w:eastAsia="Times New Roman"/>
        </w:rPr>
      </w:pPr>
      <w:r w:rsidRPr="00BF7605">
        <w:rPr>
          <w:rFonts w:eastAsia="Times New Roman"/>
        </w:rPr>
        <w:t xml:space="preserve"> </w:t>
      </w:r>
      <w:r w:rsidR="001B48EC" w:rsidRPr="0086338C">
        <w:rPr>
          <w:rFonts w:eastAsia="Times New Roman"/>
          <w:b w:val="0"/>
          <w:u w:val="none"/>
        </w:rPr>
        <w:t>Pour être prise en considération, chaque facture émise par le Titulaire au titre du présent marché doit comporter les informations suivantes :</w:t>
      </w:r>
    </w:p>
    <w:p w14:paraId="7D1E45F8" w14:textId="77777777" w:rsidR="005D6F4C" w:rsidRPr="005D6F4C" w:rsidRDefault="005D6F4C" w:rsidP="005D6F4C"/>
    <w:p w14:paraId="042D1ED2"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le</w:t>
      </w:r>
      <w:proofErr w:type="gramEnd"/>
      <w:r w:rsidRPr="00F26B4B">
        <w:rPr>
          <w:rFonts w:cs="Arial"/>
        </w:rPr>
        <w:t xml:space="preserve"> numéro de SIRET du CEA : 77568501900587,</w:t>
      </w:r>
    </w:p>
    <w:p w14:paraId="52041848"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le</w:t>
      </w:r>
      <w:proofErr w:type="gramEnd"/>
      <w:r w:rsidRPr="00F26B4B">
        <w:rPr>
          <w:rFonts w:cs="Arial"/>
        </w:rPr>
        <w:t xml:space="preserve"> code service : CVA-D (Valduc),</w:t>
      </w:r>
    </w:p>
    <w:p w14:paraId="022472A1" w14:textId="77777777" w:rsidR="001B48EC" w:rsidRPr="00DA51A8" w:rsidRDefault="001B48EC" w:rsidP="008A0347">
      <w:pPr>
        <w:pStyle w:val="Paragraphedeliste"/>
        <w:numPr>
          <w:ilvl w:val="0"/>
          <w:numId w:val="4"/>
        </w:numPr>
        <w:suppressAutoHyphens/>
        <w:ind w:left="568" w:hanging="284"/>
        <w:jc w:val="both"/>
        <w:rPr>
          <w:rFonts w:cs="Arial"/>
        </w:rPr>
      </w:pPr>
      <w:proofErr w:type="gramStart"/>
      <w:r w:rsidRPr="00DA51A8">
        <w:rPr>
          <w:rFonts w:cs="Arial"/>
        </w:rPr>
        <w:t>la</w:t>
      </w:r>
      <w:proofErr w:type="gramEnd"/>
      <w:r w:rsidRPr="00DA51A8">
        <w:rPr>
          <w:rFonts w:cs="Arial"/>
        </w:rPr>
        <w:t xml:space="preserve"> référence complète du marché (numéro d’engagement), à savoir : 4600</w:t>
      </w:r>
      <w:r w:rsidR="007E481B" w:rsidRPr="00DA51A8">
        <w:rPr>
          <w:rFonts w:cs="Arial"/>
        </w:rPr>
        <w:t>______</w:t>
      </w:r>
      <w:r w:rsidRPr="00DA51A8">
        <w:rPr>
          <w:rFonts w:cs="Arial"/>
        </w:rPr>
        <w:t>,</w:t>
      </w:r>
      <w:r w:rsidR="007E481B" w:rsidRPr="00DA51A8">
        <w:rPr>
          <w:rFonts w:cs="Arial"/>
        </w:rPr>
        <w:t xml:space="preserve"> </w:t>
      </w:r>
      <w:r w:rsidR="007E481B" w:rsidRPr="00DA51A8">
        <w:rPr>
          <w:rFonts w:cs="Arial"/>
          <w:i/>
          <w:color w:val="7F7F7F" w:themeColor="text1" w:themeTint="80"/>
        </w:rPr>
        <w:t>(ce numéro sera complété à la notification du marché au Titulaire),</w:t>
      </w:r>
      <w:r w:rsidR="007E481B" w:rsidRPr="00DA51A8">
        <w:rPr>
          <w:rFonts w:cs="Arial"/>
        </w:rPr>
        <w:t xml:space="preserve"> </w:t>
      </w:r>
    </w:p>
    <w:p w14:paraId="4B4E3040"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l’intitulé</w:t>
      </w:r>
      <w:proofErr w:type="gramEnd"/>
      <w:r w:rsidRPr="00F26B4B">
        <w:rPr>
          <w:rFonts w:cs="Arial"/>
        </w:rPr>
        <w:t xml:space="preserve"> du marché,  </w:t>
      </w:r>
    </w:p>
    <w:p w14:paraId="119DF613" w14:textId="77777777" w:rsidR="001B48EC" w:rsidRPr="00F26B4B" w:rsidRDefault="001B48EC" w:rsidP="008A0347">
      <w:pPr>
        <w:pStyle w:val="Paragraphedeliste"/>
        <w:numPr>
          <w:ilvl w:val="0"/>
          <w:numId w:val="4"/>
        </w:numPr>
        <w:suppressAutoHyphens/>
        <w:ind w:left="568" w:hanging="284"/>
        <w:jc w:val="both"/>
        <w:rPr>
          <w:rFonts w:cs="Arial"/>
        </w:rPr>
      </w:pPr>
      <w:proofErr w:type="gramStart"/>
      <w:r w:rsidRPr="00F26B4B">
        <w:rPr>
          <w:rFonts w:cs="Arial"/>
        </w:rPr>
        <w:t>la</w:t>
      </w:r>
      <w:proofErr w:type="gramEnd"/>
      <w:r w:rsidRPr="00F26B4B">
        <w:rPr>
          <w:rFonts w:cs="Arial"/>
        </w:rPr>
        <w:t xml:space="preserve"> date d’émission de la facture,</w:t>
      </w:r>
    </w:p>
    <w:p w14:paraId="73F5F3D1" w14:textId="57E83D0C" w:rsidR="001B48EC" w:rsidRDefault="001B48EC" w:rsidP="008A0347">
      <w:pPr>
        <w:pStyle w:val="Paragraphedeliste"/>
        <w:numPr>
          <w:ilvl w:val="0"/>
          <w:numId w:val="4"/>
        </w:numPr>
        <w:suppressAutoHyphens/>
        <w:ind w:left="568" w:hanging="284"/>
        <w:jc w:val="both"/>
        <w:rPr>
          <w:rFonts w:cs="Arial"/>
        </w:rPr>
      </w:pPr>
      <w:proofErr w:type="gramStart"/>
      <w:r w:rsidRPr="00F26B4B">
        <w:rPr>
          <w:rFonts w:cs="Arial"/>
        </w:rPr>
        <w:t>le</w:t>
      </w:r>
      <w:proofErr w:type="gramEnd"/>
      <w:r w:rsidRPr="00F26B4B">
        <w:rPr>
          <w:rFonts w:cs="Arial"/>
        </w:rPr>
        <w:t xml:space="preserve"> numéro de poste SAP correspondant à l’échéance facturée (</w:t>
      </w:r>
      <w:proofErr w:type="spellStart"/>
      <w:r w:rsidR="002D0D53">
        <w:rPr>
          <w:rFonts w:cs="Arial"/>
        </w:rPr>
        <w:t>cf</w:t>
      </w:r>
      <w:r w:rsidR="002D0D53" w:rsidRPr="00D71A8A">
        <w:rPr>
          <w:rFonts w:cs="Arial"/>
        </w:rPr>
        <w:t>.</w:t>
      </w:r>
      <w:r w:rsidRPr="00D71A8A">
        <w:rPr>
          <w:rFonts w:cs="Arial"/>
        </w:rPr>
        <w:t>annexe</w:t>
      </w:r>
      <w:proofErr w:type="spellEnd"/>
      <w:r w:rsidRPr="00D71A8A">
        <w:rPr>
          <w:rFonts w:cs="Arial"/>
        </w:rPr>
        <w:t xml:space="preserve"> 2 du</w:t>
      </w:r>
      <w:r w:rsidRPr="00F26B4B">
        <w:rPr>
          <w:rFonts w:cs="Arial"/>
        </w:rPr>
        <w:t xml:space="preserve"> présent marché)</w:t>
      </w:r>
      <w:r w:rsidR="003527F5">
        <w:rPr>
          <w:rFonts w:cs="Arial"/>
        </w:rPr>
        <w:t xml:space="preserve"> et notamment en cas de révision.</w:t>
      </w:r>
    </w:p>
    <w:p w14:paraId="037AD280" w14:textId="77777777" w:rsidR="00BF7605" w:rsidRPr="00F26B4B" w:rsidRDefault="00BF7605" w:rsidP="00BF7605">
      <w:pPr>
        <w:pStyle w:val="Paragraphedeliste"/>
        <w:numPr>
          <w:ilvl w:val="0"/>
          <w:numId w:val="0"/>
        </w:numPr>
        <w:suppressAutoHyphens/>
        <w:ind w:left="568"/>
        <w:jc w:val="both"/>
        <w:rPr>
          <w:rFonts w:cs="Arial"/>
        </w:rPr>
      </w:pPr>
    </w:p>
    <w:p w14:paraId="3D978C9E" w14:textId="4E11F139" w:rsidR="001B48EC" w:rsidRDefault="001B48EC" w:rsidP="008A0347">
      <w:pPr>
        <w:suppressAutoHyphens/>
        <w:jc w:val="both"/>
        <w:rPr>
          <w:rFonts w:cs="Arial"/>
        </w:rPr>
      </w:pPr>
      <w:r w:rsidRPr="00F26B4B">
        <w:rPr>
          <w:rFonts w:cs="Arial"/>
        </w:rPr>
        <w:t>Les libellés à caractère sensible ou classifié ne doivent en aucun cas être indiqués sur les factures ; seule la référence du jalon/poste doit être mentionnée.</w:t>
      </w:r>
    </w:p>
    <w:p w14:paraId="215FFC0A" w14:textId="77777777" w:rsidR="0086338C" w:rsidRPr="00F26B4B" w:rsidRDefault="0086338C" w:rsidP="008A0347">
      <w:pPr>
        <w:suppressAutoHyphens/>
        <w:jc w:val="both"/>
        <w:rPr>
          <w:rFonts w:cs="Arial"/>
        </w:rPr>
      </w:pPr>
    </w:p>
    <w:p w14:paraId="79FA4E41" w14:textId="65E22FCB" w:rsidR="001B48EC" w:rsidRDefault="001B48EC" w:rsidP="008A0347">
      <w:pPr>
        <w:suppressAutoHyphens/>
        <w:jc w:val="both"/>
        <w:rPr>
          <w:rFonts w:cs="Arial"/>
        </w:rPr>
      </w:pPr>
      <w:r w:rsidRPr="00F26B4B">
        <w:rPr>
          <w:rFonts w:cs="Arial"/>
        </w:rPr>
        <w:t>Les factures sont à établir hors taxes et toutes taxes comprises.</w:t>
      </w:r>
    </w:p>
    <w:p w14:paraId="31507D87" w14:textId="77777777" w:rsidR="0086338C" w:rsidRPr="00F26B4B" w:rsidRDefault="0086338C" w:rsidP="008A0347">
      <w:pPr>
        <w:suppressAutoHyphens/>
        <w:jc w:val="both"/>
        <w:rPr>
          <w:rFonts w:cs="Arial"/>
        </w:rPr>
      </w:pPr>
    </w:p>
    <w:p w14:paraId="1299110C" w14:textId="77EC6467" w:rsidR="001B48EC" w:rsidRDefault="001B48EC" w:rsidP="008A0347">
      <w:pPr>
        <w:suppressAutoHyphens/>
        <w:jc w:val="both"/>
        <w:rPr>
          <w:rFonts w:cs="Arial"/>
        </w:rPr>
      </w:pPr>
      <w:r w:rsidRPr="00F26B4B">
        <w:rPr>
          <w:rFonts w:cs="Arial"/>
        </w:rPr>
        <w:t>Toute facture non conforme aux termes du marché est renvoyée à l'émetteur.</w:t>
      </w:r>
    </w:p>
    <w:p w14:paraId="42D4C4BF" w14:textId="77777777" w:rsidR="0086338C" w:rsidRPr="00F26B4B" w:rsidRDefault="0086338C" w:rsidP="008A0347">
      <w:pPr>
        <w:suppressAutoHyphens/>
        <w:jc w:val="both"/>
        <w:rPr>
          <w:rFonts w:cs="Arial"/>
        </w:rPr>
      </w:pPr>
    </w:p>
    <w:p w14:paraId="152FAF89" w14:textId="778C9AA4" w:rsidR="001B48EC" w:rsidRDefault="001B48EC" w:rsidP="008A0347">
      <w:pPr>
        <w:suppressAutoHyphens/>
        <w:jc w:val="both"/>
        <w:rPr>
          <w:rFonts w:cs="Arial"/>
        </w:rPr>
      </w:pPr>
      <w:r w:rsidRPr="00F26B4B">
        <w:rPr>
          <w:rFonts w:cs="Arial"/>
        </w:rPr>
        <w:t>Le délai de règlement est de trente jours à compter de la date de réception de la facture par le CEA, sous réserve de l’acceptation par le CEA des prestations correspondantes conformément aux conditions du marché.</w:t>
      </w:r>
    </w:p>
    <w:p w14:paraId="68157BD0" w14:textId="77777777" w:rsidR="0086338C" w:rsidRPr="00F26B4B" w:rsidRDefault="0086338C" w:rsidP="008A0347">
      <w:pPr>
        <w:suppressAutoHyphens/>
        <w:jc w:val="both"/>
        <w:rPr>
          <w:rFonts w:cs="Arial"/>
        </w:rPr>
      </w:pPr>
    </w:p>
    <w:p w14:paraId="616DDAC2" w14:textId="1B3BCCAE" w:rsidR="001B48EC" w:rsidRDefault="001B48EC" w:rsidP="008A0347">
      <w:pPr>
        <w:suppressAutoHyphens/>
        <w:jc w:val="both"/>
        <w:rPr>
          <w:rFonts w:cs="Arial"/>
        </w:rPr>
      </w:pPr>
      <w:r w:rsidRPr="00F26B4B">
        <w:rPr>
          <w:rFonts w:cs="Arial"/>
        </w:rPr>
        <w:t>Les pièces justificatives (PV) attestant de l’acceptation du CEA doivent être transmises en même temps que les factures. Le montant des factures correspond exactement au montant dudit PV.</w:t>
      </w:r>
    </w:p>
    <w:p w14:paraId="6027FB30" w14:textId="77777777" w:rsidR="0086338C" w:rsidRDefault="0086338C" w:rsidP="008A0347">
      <w:pPr>
        <w:suppressAutoHyphens/>
        <w:jc w:val="both"/>
        <w:rPr>
          <w:rFonts w:cs="Arial"/>
        </w:rPr>
      </w:pPr>
    </w:p>
    <w:p w14:paraId="528AD79C" w14:textId="78DC4151" w:rsidR="003527F5" w:rsidRDefault="003527F5" w:rsidP="008A0347">
      <w:pPr>
        <w:pStyle w:val="Standard"/>
        <w:spacing w:line="240" w:lineRule="auto"/>
        <w:ind w:right="-11"/>
        <w:rPr>
          <w:rFonts w:cs="Arial"/>
          <w:szCs w:val="20"/>
        </w:rPr>
      </w:pPr>
      <w:r w:rsidRPr="00B3121C">
        <w:rPr>
          <w:rFonts w:cs="Arial"/>
          <w:szCs w:val="20"/>
        </w:rPr>
        <w:t xml:space="preserve">A défaut, une facture émise sans son justificatif d’acceptation de la prestation est rejetée en statut </w:t>
      </w:r>
      <w:r>
        <w:rPr>
          <w:rFonts w:cs="Arial"/>
          <w:szCs w:val="20"/>
        </w:rPr>
        <w:br/>
      </w:r>
      <w:r w:rsidRPr="00B3121C">
        <w:rPr>
          <w:rFonts w:cs="Arial"/>
          <w:szCs w:val="20"/>
        </w:rPr>
        <w:t>« recyclé ».</w:t>
      </w:r>
    </w:p>
    <w:p w14:paraId="34C2BB4F" w14:textId="77777777" w:rsidR="0086338C" w:rsidRPr="00B3121C" w:rsidRDefault="0086338C" w:rsidP="008A0347">
      <w:pPr>
        <w:pStyle w:val="Standard"/>
        <w:spacing w:line="240" w:lineRule="auto"/>
        <w:ind w:right="-11"/>
        <w:rPr>
          <w:rFonts w:cs="Arial"/>
          <w:szCs w:val="20"/>
        </w:rPr>
      </w:pPr>
    </w:p>
    <w:p w14:paraId="4E6E22F6" w14:textId="19EA2383" w:rsidR="00831F47" w:rsidRDefault="001B48EC" w:rsidP="008A0347">
      <w:pPr>
        <w:suppressAutoHyphens/>
        <w:jc w:val="both"/>
        <w:rPr>
          <w:rFonts w:cs="Arial"/>
        </w:rPr>
      </w:pPr>
      <w:r w:rsidRPr="00F26B4B">
        <w:rPr>
          <w:rFonts w:cs="Arial"/>
        </w:rPr>
        <w:t>Dans le cas de prestations périodiques payables à terme échu, les factures émises avant le terme sont réputées avoir été émises le premier jour suivant la date du terme.</w:t>
      </w:r>
    </w:p>
    <w:p w14:paraId="4661161B" w14:textId="156E195F" w:rsidR="0086338C" w:rsidRDefault="0086338C">
      <w:pPr>
        <w:spacing w:after="160" w:line="259" w:lineRule="auto"/>
        <w:rPr>
          <w:rFonts w:cs="Arial"/>
        </w:rPr>
      </w:pPr>
      <w:r>
        <w:rPr>
          <w:rFonts w:cs="Arial"/>
        </w:rPr>
        <w:br w:type="page"/>
      </w:r>
    </w:p>
    <w:p w14:paraId="72401314" w14:textId="1599E885" w:rsidR="001B48EC" w:rsidRDefault="003527F5" w:rsidP="00CB77B7">
      <w:pPr>
        <w:pStyle w:val="Titre2"/>
        <w:rPr>
          <w:rFonts w:eastAsia="Times New Roman"/>
        </w:rPr>
      </w:pPr>
      <w:r w:rsidRPr="0086338C">
        <w:rPr>
          <w:rFonts w:eastAsia="Times New Roman"/>
          <w:b w:val="0"/>
          <w:u w:val="none"/>
        </w:rPr>
        <w:lastRenderedPageBreak/>
        <w:t xml:space="preserve"> </w:t>
      </w:r>
      <w:r w:rsidR="001B48EC" w:rsidRPr="0086338C">
        <w:rPr>
          <w:rFonts w:eastAsia="Times New Roman"/>
          <w:b w:val="0"/>
          <w:u w:val="none"/>
        </w:rPr>
        <w:t>Conformément à la loi PACTE n° 2019-486 du 22/05/2019 relative à la croissance et transformation des entreprises, en cas de non dématérialisation des factures par le Titulaire, chaque facture papier doit être adressée en 3 (trois) exemplaires à l’adresse ci-dessous :</w:t>
      </w:r>
    </w:p>
    <w:p w14:paraId="4C7A0092" w14:textId="77777777" w:rsidR="00BF7605" w:rsidRPr="00BF7605" w:rsidRDefault="00BF7605" w:rsidP="00BF7605"/>
    <w:p w14:paraId="1F28CCB2" w14:textId="77777777" w:rsidR="001B48EC" w:rsidRPr="00F26B4B" w:rsidRDefault="001B48EC" w:rsidP="008A0347">
      <w:pPr>
        <w:suppressAutoHyphens/>
        <w:jc w:val="center"/>
        <w:rPr>
          <w:rFonts w:cs="Arial"/>
        </w:rPr>
      </w:pPr>
      <w:r w:rsidRPr="00F26B4B">
        <w:rPr>
          <w:rFonts w:cs="Arial"/>
        </w:rPr>
        <w:t>CEA/DAM</w:t>
      </w:r>
    </w:p>
    <w:p w14:paraId="7B4187D3" w14:textId="77777777" w:rsidR="001B48EC" w:rsidRPr="00F26B4B" w:rsidRDefault="001B48EC" w:rsidP="008A0347">
      <w:pPr>
        <w:suppressAutoHyphens/>
        <w:jc w:val="center"/>
        <w:rPr>
          <w:rFonts w:cs="Arial"/>
        </w:rPr>
      </w:pPr>
      <w:r w:rsidRPr="00F26B4B">
        <w:rPr>
          <w:rFonts w:cs="Arial"/>
        </w:rPr>
        <w:t>DCG/SCD/Bureau Comptabilité DAM</w:t>
      </w:r>
    </w:p>
    <w:p w14:paraId="1C04AE94" w14:textId="77777777" w:rsidR="001B48EC" w:rsidRPr="00F26B4B" w:rsidRDefault="001B48EC" w:rsidP="008A0347">
      <w:pPr>
        <w:suppressAutoHyphens/>
        <w:jc w:val="center"/>
        <w:rPr>
          <w:rFonts w:cs="Arial"/>
        </w:rPr>
      </w:pPr>
      <w:r w:rsidRPr="00F26B4B">
        <w:rPr>
          <w:rFonts w:cs="Arial"/>
        </w:rPr>
        <w:t>Bâtiment DUNE</w:t>
      </w:r>
    </w:p>
    <w:p w14:paraId="7AAA203B" w14:textId="77777777" w:rsidR="001B48EC" w:rsidRPr="00F26B4B" w:rsidRDefault="001B48EC" w:rsidP="008A0347">
      <w:pPr>
        <w:suppressAutoHyphens/>
        <w:jc w:val="center"/>
        <w:rPr>
          <w:rFonts w:cs="Arial"/>
        </w:rPr>
      </w:pPr>
      <w:r w:rsidRPr="00F26B4B">
        <w:rPr>
          <w:rFonts w:cs="Arial"/>
        </w:rPr>
        <w:t>Bruyères-le-Châtel</w:t>
      </w:r>
    </w:p>
    <w:p w14:paraId="6BA367AD" w14:textId="37816264" w:rsidR="00BF7605" w:rsidRDefault="001B48EC" w:rsidP="008A0347">
      <w:pPr>
        <w:suppressAutoHyphens/>
        <w:jc w:val="center"/>
        <w:rPr>
          <w:rFonts w:cs="Arial"/>
        </w:rPr>
      </w:pPr>
      <w:r w:rsidRPr="00F26B4B">
        <w:rPr>
          <w:rFonts w:cs="Arial"/>
        </w:rPr>
        <w:t>91297 ARPAJON Cedex</w:t>
      </w:r>
    </w:p>
    <w:p w14:paraId="79A8715D" w14:textId="77777777" w:rsidR="0086338C" w:rsidRDefault="0086338C" w:rsidP="008A0347">
      <w:pPr>
        <w:suppressAutoHyphens/>
        <w:jc w:val="center"/>
        <w:rPr>
          <w:rFonts w:cs="Arial"/>
        </w:rPr>
      </w:pPr>
    </w:p>
    <w:p w14:paraId="033FE253" w14:textId="0C9A5764" w:rsidR="001B48EC" w:rsidRDefault="001B48EC" w:rsidP="005E29CC">
      <w:pPr>
        <w:pStyle w:val="Titre1"/>
      </w:pPr>
      <w:bookmarkStart w:id="24" w:name="_Toc220493927"/>
      <w:r w:rsidRPr="00C33743">
        <w:t>AVANCE</w:t>
      </w:r>
      <w:bookmarkEnd w:id="24"/>
    </w:p>
    <w:p w14:paraId="18174C3B" w14:textId="77777777" w:rsidR="00BF7605" w:rsidRPr="00BF7605" w:rsidRDefault="00BF7605" w:rsidP="00BF7605"/>
    <w:p w14:paraId="44DA4858" w14:textId="50D4300D" w:rsidR="001B48EC" w:rsidRDefault="00D5509C" w:rsidP="00CB77B7">
      <w:pPr>
        <w:pStyle w:val="Titre2"/>
      </w:pPr>
      <w:r>
        <w:t xml:space="preserve"> </w:t>
      </w:r>
      <w:r w:rsidR="001B48EC" w:rsidRPr="00F26B4B">
        <w:t>Conditions générales d’octroi des avances par le CEA</w:t>
      </w:r>
    </w:p>
    <w:p w14:paraId="77443A89" w14:textId="77777777" w:rsidR="00BF7605" w:rsidRPr="00BF7605" w:rsidRDefault="00BF7605" w:rsidP="00BF7605"/>
    <w:p w14:paraId="051628AC" w14:textId="2D989B58" w:rsidR="001B48EC" w:rsidRDefault="001B48EC" w:rsidP="008A0347">
      <w:pPr>
        <w:suppressAutoHyphens/>
        <w:jc w:val="both"/>
        <w:rPr>
          <w:rFonts w:cs="Arial"/>
        </w:rPr>
      </w:pPr>
      <w:r w:rsidRPr="00F26B4B">
        <w:rPr>
          <w:rFonts w:cs="Arial"/>
        </w:rPr>
        <w:t>Conformément à la règlementation applicable, les modalités relatives à l’octroi d’avance(s) par le CEA sont les suivantes :</w:t>
      </w:r>
    </w:p>
    <w:p w14:paraId="528C4A0C" w14:textId="77777777" w:rsidR="0086338C" w:rsidRPr="00F26B4B" w:rsidRDefault="0086338C" w:rsidP="008A0347">
      <w:pPr>
        <w:suppressAutoHyphens/>
        <w:jc w:val="both"/>
        <w:rPr>
          <w:rFonts w:cs="Arial"/>
        </w:rPr>
      </w:pPr>
    </w:p>
    <w:p w14:paraId="3E230AA7" w14:textId="4C2A0D97" w:rsidR="001B48EC" w:rsidRDefault="00565116" w:rsidP="008A0347">
      <w:pPr>
        <w:pStyle w:val="Paragraphedeliste"/>
        <w:numPr>
          <w:ilvl w:val="0"/>
          <w:numId w:val="4"/>
        </w:numPr>
        <w:suppressAutoHyphens/>
        <w:ind w:left="567" w:hanging="283"/>
        <w:jc w:val="both"/>
        <w:rPr>
          <w:rFonts w:cs="Arial"/>
        </w:rPr>
      </w:pPr>
      <w:proofErr w:type="gramStart"/>
      <w:r>
        <w:rPr>
          <w:rFonts w:cs="Arial"/>
        </w:rPr>
        <w:t>u</w:t>
      </w:r>
      <w:r w:rsidR="001B48EC" w:rsidRPr="00F26B4B">
        <w:rPr>
          <w:rFonts w:cs="Arial"/>
        </w:rPr>
        <w:t>ne</w:t>
      </w:r>
      <w:proofErr w:type="gramEnd"/>
      <w:r w:rsidR="001B48EC" w:rsidRPr="00F26B4B">
        <w:rPr>
          <w:rFonts w:cs="Arial"/>
        </w:rPr>
        <w:t xml:space="preserve"> avance est accordée au Titulaire si le montant ferme </w:t>
      </w:r>
      <w:r w:rsidR="003527F5">
        <w:rPr>
          <w:rFonts w:cs="Arial"/>
        </w:rPr>
        <w:t>et forfaitaire</w:t>
      </w:r>
      <w:r w:rsidR="001B48EC" w:rsidRPr="00F26B4B">
        <w:rPr>
          <w:rFonts w:cs="Arial"/>
        </w:rPr>
        <w:t xml:space="preserve"> </w:t>
      </w:r>
      <w:r w:rsidR="001B48EC" w:rsidRPr="00DA51A8">
        <w:rPr>
          <w:rFonts w:cs="Arial"/>
        </w:rPr>
        <w:t xml:space="preserve">du marché </w:t>
      </w:r>
      <w:r w:rsidR="001B48EC" w:rsidRPr="00F26B4B">
        <w:rPr>
          <w:rFonts w:cs="Arial"/>
        </w:rPr>
        <w:t xml:space="preserve">est supérieur à 250 000 euros HT et d’une durée d’exécution supérieure à trois mois. Le montant de l'avance est fixé à 5 % du montant TTC </w:t>
      </w:r>
      <w:r w:rsidR="003527F5" w:rsidRPr="00F26B4B">
        <w:rPr>
          <w:rFonts w:cs="Arial"/>
        </w:rPr>
        <w:t xml:space="preserve">ferme </w:t>
      </w:r>
      <w:r w:rsidR="003527F5">
        <w:rPr>
          <w:rFonts w:cs="Arial"/>
        </w:rPr>
        <w:t>et forfaitaire</w:t>
      </w:r>
      <w:r w:rsidR="003527F5" w:rsidRPr="00F26B4B">
        <w:rPr>
          <w:rFonts w:cs="Arial"/>
        </w:rPr>
        <w:t xml:space="preserve"> </w:t>
      </w:r>
      <w:r w:rsidR="001B48EC" w:rsidRPr="00DA51A8">
        <w:rPr>
          <w:rFonts w:cs="Arial"/>
        </w:rPr>
        <w:t xml:space="preserve">du marché </w:t>
      </w:r>
      <w:r w:rsidR="001B48EC" w:rsidRPr="00F26B4B">
        <w:rPr>
          <w:rFonts w:cs="Arial"/>
        </w:rPr>
        <w:t>diminué du montant des prestations sous-traitées donnant lieu à paiement direct.</w:t>
      </w:r>
    </w:p>
    <w:p w14:paraId="34D89DF1" w14:textId="77777777" w:rsidR="0086338C" w:rsidRPr="00F26B4B" w:rsidRDefault="0086338C" w:rsidP="0086338C">
      <w:pPr>
        <w:pStyle w:val="Paragraphedeliste"/>
        <w:numPr>
          <w:ilvl w:val="0"/>
          <w:numId w:val="0"/>
        </w:numPr>
        <w:suppressAutoHyphens/>
        <w:ind w:left="567"/>
        <w:jc w:val="both"/>
        <w:rPr>
          <w:rFonts w:cs="Arial"/>
        </w:rPr>
      </w:pPr>
    </w:p>
    <w:p w14:paraId="615C7D09" w14:textId="3E459622" w:rsidR="001B48EC" w:rsidRDefault="00565116" w:rsidP="008A0347">
      <w:pPr>
        <w:pStyle w:val="Paragraphedeliste"/>
        <w:numPr>
          <w:ilvl w:val="0"/>
          <w:numId w:val="4"/>
        </w:numPr>
        <w:suppressAutoHyphens/>
        <w:ind w:left="567" w:hanging="283"/>
        <w:jc w:val="both"/>
        <w:rPr>
          <w:rFonts w:cs="Arial"/>
        </w:rPr>
      </w:pPr>
      <w:proofErr w:type="gramStart"/>
      <w:r>
        <w:rPr>
          <w:rFonts w:cs="Arial"/>
        </w:rPr>
        <w:t>to</w:t>
      </w:r>
      <w:r w:rsidR="001B48EC" w:rsidRPr="00F26B4B">
        <w:rPr>
          <w:rFonts w:cs="Arial"/>
        </w:rPr>
        <w:t>utefois</w:t>
      </w:r>
      <w:proofErr w:type="gramEnd"/>
      <w:r w:rsidR="001B48EC" w:rsidRPr="00F26B4B">
        <w:rPr>
          <w:rFonts w:cs="Arial"/>
        </w:rPr>
        <w:t xml:space="preserve">, si le Titulaire est une PME, au sens de la règlementation applicable, l’avance est accordée si le montant ferme </w:t>
      </w:r>
      <w:r w:rsidR="003527F5">
        <w:rPr>
          <w:rFonts w:cs="Arial"/>
        </w:rPr>
        <w:t>et forfaitaire</w:t>
      </w:r>
      <w:r w:rsidR="003527F5" w:rsidRPr="00F26B4B">
        <w:rPr>
          <w:rFonts w:cs="Arial"/>
        </w:rPr>
        <w:t xml:space="preserve"> </w:t>
      </w:r>
      <w:r w:rsidR="001B48EC" w:rsidRPr="00DA51A8">
        <w:rPr>
          <w:rFonts w:cs="Arial"/>
        </w:rPr>
        <w:t xml:space="preserve">du marché </w:t>
      </w:r>
      <w:r w:rsidR="001B48EC" w:rsidRPr="00F26B4B">
        <w:rPr>
          <w:rFonts w:cs="Arial"/>
        </w:rPr>
        <w:t xml:space="preserve">est supérieur à 50 000 euros HT et d’une durée d’exécution supérieure à deux mois. Le montant de l'avance est alors fixé à 30 % du montant TTC ferme </w:t>
      </w:r>
      <w:r w:rsidR="003527F5">
        <w:rPr>
          <w:rFonts w:cs="Arial"/>
        </w:rPr>
        <w:t>et forfaitaire</w:t>
      </w:r>
      <w:r w:rsidR="003527F5" w:rsidRPr="00F26B4B">
        <w:rPr>
          <w:rFonts w:cs="Arial"/>
        </w:rPr>
        <w:t xml:space="preserve"> </w:t>
      </w:r>
      <w:r w:rsidR="001B48EC" w:rsidRPr="00DA51A8">
        <w:rPr>
          <w:rFonts w:cs="Arial"/>
        </w:rPr>
        <w:t xml:space="preserve">du marché </w:t>
      </w:r>
      <w:r w:rsidR="001B48EC" w:rsidRPr="00F26B4B">
        <w:rPr>
          <w:rFonts w:cs="Arial"/>
        </w:rPr>
        <w:t>diminué du montant des prestations sous-traitées donnant lieu à paiement direct.</w:t>
      </w:r>
    </w:p>
    <w:p w14:paraId="39213EF7" w14:textId="77777777" w:rsidR="00BF7605" w:rsidRPr="00F26B4B" w:rsidRDefault="00BF7605" w:rsidP="00BF7605">
      <w:pPr>
        <w:pStyle w:val="Paragraphedeliste"/>
        <w:numPr>
          <w:ilvl w:val="0"/>
          <w:numId w:val="0"/>
        </w:numPr>
        <w:suppressAutoHyphens/>
        <w:ind w:left="567"/>
        <w:jc w:val="both"/>
        <w:rPr>
          <w:rFonts w:cs="Arial"/>
        </w:rPr>
      </w:pPr>
    </w:p>
    <w:p w14:paraId="3435B057" w14:textId="4B7954CF" w:rsidR="001B48EC" w:rsidRDefault="00D5509C" w:rsidP="00CB77B7">
      <w:pPr>
        <w:pStyle w:val="Titre2"/>
      </w:pPr>
      <w:r>
        <w:t xml:space="preserve"> A</w:t>
      </w:r>
      <w:r w:rsidR="001B48EC" w:rsidRPr="00F26B4B">
        <w:t>vance accordée au Titulaire</w:t>
      </w:r>
    </w:p>
    <w:p w14:paraId="08B76331" w14:textId="77777777" w:rsidR="00BF7605" w:rsidRPr="00BF7605" w:rsidRDefault="00BF7605" w:rsidP="00BF7605"/>
    <w:p w14:paraId="0ABACCEE" w14:textId="752FF7B2" w:rsidR="001B48EC" w:rsidRDefault="001B48EC" w:rsidP="008A0347">
      <w:pPr>
        <w:suppressAutoHyphens/>
        <w:jc w:val="both"/>
        <w:rPr>
          <w:rFonts w:cs="Arial"/>
        </w:rPr>
      </w:pPr>
      <w:r w:rsidRPr="00F26B4B">
        <w:rPr>
          <w:rFonts w:cs="Arial"/>
        </w:rPr>
        <w:t xml:space="preserve">Au titre du présent marché, le montant de l’avance est fixé à 5 % ou 30 % OU le Titulaire renonce à l’octroi d’une avance OU les conditions d’octroi d’une avance ne sont pas réunies. </w:t>
      </w:r>
    </w:p>
    <w:p w14:paraId="4C3E5D00" w14:textId="77777777" w:rsidR="0086338C" w:rsidRPr="00F26B4B" w:rsidRDefault="0086338C" w:rsidP="008A0347">
      <w:pPr>
        <w:suppressAutoHyphens/>
        <w:jc w:val="both"/>
        <w:rPr>
          <w:rFonts w:cs="Arial"/>
        </w:rPr>
      </w:pPr>
    </w:p>
    <w:p w14:paraId="3B547956" w14:textId="7E65080B" w:rsidR="001B48EC" w:rsidRDefault="001B48EC" w:rsidP="008A0347">
      <w:pPr>
        <w:suppressAutoHyphens/>
        <w:jc w:val="both"/>
        <w:rPr>
          <w:rFonts w:cs="Arial"/>
          <w:i/>
          <w:color w:val="7F7F7F" w:themeColor="text1" w:themeTint="80"/>
        </w:rPr>
      </w:pPr>
      <w:r w:rsidRPr="00DA51A8">
        <w:rPr>
          <w:rFonts w:cs="Arial"/>
          <w:i/>
          <w:color w:val="7F7F7F" w:themeColor="text1" w:themeTint="80"/>
        </w:rPr>
        <w:t>A la notification du marché, cette clause est adaptée, en fonction du statut ou non de PME de l’entreprise retenue.</w:t>
      </w:r>
    </w:p>
    <w:p w14:paraId="04F28583" w14:textId="77777777" w:rsidR="00BF7605" w:rsidRPr="00DA51A8" w:rsidRDefault="00BF7605" w:rsidP="008A0347">
      <w:pPr>
        <w:suppressAutoHyphens/>
        <w:jc w:val="both"/>
        <w:rPr>
          <w:rFonts w:cs="Arial"/>
          <w:i/>
          <w:color w:val="7F7F7F" w:themeColor="text1" w:themeTint="80"/>
        </w:rPr>
      </w:pPr>
    </w:p>
    <w:p w14:paraId="32BFBEE5" w14:textId="66F89B46" w:rsidR="001B48EC" w:rsidRDefault="00D5509C" w:rsidP="00CB77B7">
      <w:pPr>
        <w:pStyle w:val="Titre2"/>
      </w:pPr>
      <w:r>
        <w:t xml:space="preserve"> M</w:t>
      </w:r>
      <w:r w:rsidR="001B48EC" w:rsidRPr="00F26B4B">
        <w:t>odalités de paiement et de remboursement</w:t>
      </w:r>
    </w:p>
    <w:p w14:paraId="6A69BE78" w14:textId="77777777" w:rsidR="00BF7605" w:rsidRPr="00BF7605" w:rsidRDefault="00BF7605" w:rsidP="00BF7605"/>
    <w:p w14:paraId="010B2B31" w14:textId="0F82B43A" w:rsidR="00443AAA" w:rsidRDefault="00443AAA" w:rsidP="008A0347">
      <w:pPr>
        <w:jc w:val="both"/>
      </w:pPr>
      <w:r w:rsidRPr="00AD2C4C">
        <w:t>Le paiement de l'avance intervient dans le délai de 30 jours à compter de la réception par le CEA d’une facture de demande d’avance émise par le Titulaire.</w:t>
      </w:r>
    </w:p>
    <w:p w14:paraId="2448C5C7" w14:textId="77777777" w:rsidR="0086338C" w:rsidRPr="00AD2C4C" w:rsidRDefault="0086338C" w:rsidP="008A0347">
      <w:pPr>
        <w:jc w:val="both"/>
      </w:pPr>
    </w:p>
    <w:p w14:paraId="24849BAB" w14:textId="75BCECF7" w:rsidR="003527F5" w:rsidRDefault="00443AAA" w:rsidP="008A0347">
      <w:pPr>
        <w:jc w:val="both"/>
      </w:pPr>
      <w:r w:rsidRPr="00AD2C4C">
        <w:t>Le remboursement s’impute sur les sommes dues au Titulaire quand le montant des prestations exéc</w:t>
      </w:r>
      <w:r w:rsidR="00CB25A2">
        <w:t>utées par le Titulaire atteint 65</w:t>
      </w:r>
      <w:r w:rsidRPr="00AD2C4C">
        <w:t xml:space="preserve"> %.</w:t>
      </w:r>
    </w:p>
    <w:p w14:paraId="6BDBA4BB" w14:textId="77777777" w:rsidR="00BF7605" w:rsidRDefault="00BF7605" w:rsidP="008A0347">
      <w:pPr>
        <w:jc w:val="both"/>
      </w:pPr>
    </w:p>
    <w:p w14:paraId="0E54B0B0" w14:textId="644B9471" w:rsidR="001B48EC" w:rsidRDefault="001C24AD" w:rsidP="00CB77B7">
      <w:pPr>
        <w:pStyle w:val="Titre2"/>
      </w:pPr>
      <w:r>
        <w:t xml:space="preserve"> </w:t>
      </w:r>
      <w:r w:rsidR="001B48EC" w:rsidRPr="00F26B4B">
        <w:t>Avance accordée aux sous-traitants</w:t>
      </w:r>
    </w:p>
    <w:p w14:paraId="428A8C4A" w14:textId="77777777" w:rsidR="00BF7605" w:rsidRPr="00BF7605" w:rsidRDefault="00BF7605" w:rsidP="00BF7605"/>
    <w:p w14:paraId="620B0C71" w14:textId="77777777" w:rsidR="001B48EC" w:rsidRPr="00F26B4B" w:rsidRDefault="001B48EC" w:rsidP="008A0347">
      <w:pPr>
        <w:suppressAutoHyphens/>
        <w:jc w:val="both"/>
        <w:rPr>
          <w:rFonts w:cs="Arial"/>
        </w:rPr>
      </w:pPr>
      <w:r w:rsidRPr="00F26B4B">
        <w:rPr>
          <w:rFonts w:cs="Arial"/>
        </w:rPr>
        <w:t>Une avance est versée, à leur demande, aux sous-traitants admis au paiement direct.</w:t>
      </w:r>
    </w:p>
    <w:p w14:paraId="5CE92B98" w14:textId="77777777" w:rsidR="001B48EC" w:rsidRPr="00F26B4B" w:rsidRDefault="001B48EC" w:rsidP="008A0347">
      <w:pPr>
        <w:suppressAutoHyphens/>
        <w:jc w:val="both"/>
        <w:rPr>
          <w:rFonts w:cs="Arial"/>
        </w:rPr>
      </w:pPr>
      <w:r w:rsidRPr="00F26B4B">
        <w:rPr>
          <w:rFonts w:cs="Arial"/>
        </w:rPr>
        <w:t xml:space="preserve">Pour le sous-traitant concerné, le versement de l’avance est effectué suivant les conditions générales d’octroi des avances décrites au paragraphe 1 supra. Le remboursement de l’avance débute </w:t>
      </w:r>
      <w:r w:rsidRPr="00443AAA">
        <w:rPr>
          <w:rFonts w:cs="Arial"/>
        </w:rPr>
        <w:t>trois mois</w:t>
      </w:r>
      <w:r w:rsidR="005F3BE9">
        <w:rPr>
          <w:rFonts w:cs="Arial"/>
        </w:rPr>
        <w:t xml:space="preserve"> </w:t>
      </w:r>
      <w:r w:rsidRPr="00F26B4B">
        <w:rPr>
          <w:rFonts w:cs="Arial"/>
        </w:rPr>
        <w:t xml:space="preserve">après l’octroi de l’avance, sur chaque terme de paiement jusqu’à apurement de la somme correspondant au montant de l’avance. </w:t>
      </w:r>
    </w:p>
    <w:p w14:paraId="783A54F6" w14:textId="77777777" w:rsidR="001B48EC" w:rsidRPr="00F26B4B" w:rsidRDefault="001B48EC" w:rsidP="008A0347">
      <w:pPr>
        <w:suppressAutoHyphens/>
        <w:jc w:val="both"/>
        <w:rPr>
          <w:rFonts w:cs="Arial"/>
        </w:rPr>
      </w:pPr>
      <w:r w:rsidRPr="00F26B4B">
        <w:rPr>
          <w:rFonts w:cs="Arial"/>
        </w:rPr>
        <w:t>Il incombe au Titulaire de répercuter le cas échéant ces conditions relatives à cette avance dans le contrat de sous-traitance correspondant.</w:t>
      </w:r>
    </w:p>
    <w:p w14:paraId="70DA4D09" w14:textId="49A2EED5" w:rsidR="0086338C" w:rsidRDefault="001B48EC" w:rsidP="008A0347">
      <w:pPr>
        <w:suppressAutoHyphens/>
        <w:jc w:val="both"/>
        <w:rPr>
          <w:rFonts w:cs="Arial"/>
        </w:rPr>
      </w:pPr>
      <w:r w:rsidRPr="00F26B4B">
        <w:rPr>
          <w:rFonts w:cs="Arial"/>
        </w:rPr>
        <w:t xml:space="preserve">Après versement de l’avance, si le Titulaire sous-traite une partie du marché, il rembourse, à la demande du CEA, la part de l’avance correspondant au montant des prestations sous-traitées donnant lieu à paiement direct. Ce remboursement est effectué, au choix du CEA, soit par une facturation séparée soit en s’imputant sur les sommes dues par le Titulaire au titre du prochain terme de paiement. </w:t>
      </w:r>
    </w:p>
    <w:p w14:paraId="0AB13C6C" w14:textId="77777777" w:rsidR="0086338C" w:rsidRDefault="0086338C">
      <w:pPr>
        <w:spacing w:after="160" w:line="259" w:lineRule="auto"/>
        <w:rPr>
          <w:rFonts w:cs="Arial"/>
        </w:rPr>
      </w:pPr>
      <w:r>
        <w:rPr>
          <w:rFonts w:cs="Arial"/>
        </w:rPr>
        <w:br w:type="page"/>
      </w:r>
    </w:p>
    <w:p w14:paraId="49E77C69" w14:textId="5834D989" w:rsidR="001B48EC" w:rsidRDefault="001B48EC" w:rsidP="005E29CC">
      <w:pPr>
        <w:pStyle w:val="Titre1"/>
      </w:pPr>
      <w:bookmarkStart w:id="25" w:name="_Toc220493928"/>
      <w:r w:rsidRPr="00F26B4B">
        <w:lastRenderedPageBreak/>
        <w:t>REGIME FISCAL</w:t>
      </w:r>
      <w:bookmarkEnd w:id="25"/>
      <w:r w:rsidRPr="00F26B4B">
        <w:t xml:space="preserve"> </w:t>
      </w:r>
    </w:p>
    <w:p w14:paraId="7E8A30C3" w14:textId="77777777" w:rsidR="00BF7605" w:rsidRPr="00BF7605" w:rsidRDefault="00BF7605" w:rsidP="00BF7605"/>
    <w:p w14:paraId="4D74ACE3" w14:textId="77777777" w:rsidR="001C24AD" w:rsidRPr="00FC06DB" w:rsidRDefault="001C24AD" w:rsidP="008A0347">
      <w:pPr>
        <w:jc w:val="both"/>
        <w:rPr>
          <w:rFonts w:cs="Arial"/>
          <w:i/>
          <w:iCs/>
        </w:rPr>
      </w:pPr>
      <w:r w:rsidRPr="00FC06DB">
        <w:rPr>
          <w:rFonts w:cs="Arial"/>
        </w:rPr>
        <w:t xml:space="preserve">Le </w:t>
      </w:r>
      <w:r>
        <w:rPr>
          <w:rFonts w:cs="Arial"/>
        </w:rPr>
        <w:t xml:space="preserve">montant du </w:t>
      </w:r>
      <w:r w:rsidRPr="00FC06DB">
        <w:rPr>
          <w:rFonts w:cs="Arial"/>
        </w:rPr>
        <w:t xml:space="preserve">présent marché est soumis à la </w:t>
      </w:r>
      <w:r w:rsidRPr="00D9708B">
        <w:rPr>
          <w:rFonts w:cs="Arial"/>
        </w:rPr>
        <w:t>T</w:t>
      </w:r>
      <w:r>
        <w:rPr>
          <w:rFonts w:cs="Arial"/>
        </w:rPr>
        <w:t xml:space="preserve">axe sur la Valeur Ajoutée (TVA) </w:t>
      </w:r>
      <w:r w:rsidRPr="00FC06DB">
        <w:rPr>
          <w:rFonts w:cs="Arial"/>
        </w:rPr>
        <w:t xml:space="preserve">au taux en vigueur </w:t>
      </w:r>
      <w:r>
        <w:rPr>
          <w:rFonts w:cs="Arial"/>
        </w:rPr>
        <w:t xml:space="preserve">le jour de son fait </w:t>
      </w:r>
      <w:r w:rsidRPr="00FC06DB">
        <w:rPr>
          <w:rFonts w:cs="Arial"/>
        </w:rPr>
        <w:t>générateur.</w:t>
      </w:r>
      <w:r>
        <w:rPr>
          <w:rFonts w:cs="Arial"/>
        </w:rPr>
        <w:t xml:space="preserve"> </w:t>
      </w:r>
      <w:r w:rsidRPr="00FC06DB">
        <w:rPr>
          <w:rFonts w:cs="Arial"/>
        </w:rPr>
        <w:t>Chaque terme de paiement est assorti de la TVA.</w:t>
      </w:r>
    </w:p>
    <w:p w14:paraId="10195549" w14:textId="2A291944" w:rsidR="001C24AD" w:rsidRDefault="001C24AD" w:rsidP="008A0347">
      <w:pPr>
        <w:jc w:val="both"/>
        <w:rPr>
          <w:rFonts w:cs="Arial"/>
        </w:rPr>
      </w:pPr>
      <w:r w:rsidRPr="00FC06DB">
        <w:rPr>
          <w:rFonts w:cs="Arial"/>
        </w:rPr>
        <w:t xml:space="preserve">Le Titulaire s’engage à indiquer </w:t>
      </w:r>
      <w:r>
        <w:rPr>
          <w:rFonts w:cs="Arial"/>
        </w:rPr>
        <w:t>sur</w:t>
      </w:r>
      <w:r w:rsidRPr="00FC06DB">
        <w:rPr>
          <w:rFonts w:cs="Arial"/>
        </w:rPr>
        <w:t xml:space="preserve"> ses factures s’il est autorisé par l’administration fiscale à acquitter la TVA sur les débits. </w:t>
      </w:r>
    </w:p>
    <w:p w14:paraId="05BB1B46" w14:textId="77777777" w:rsidR="00BF7605" w:rsidRPr="00FC06DB" w:rsidRDefault="00BF7605" w:rsidP="008A0347">
      <w:pPr>
        <w:jc w:val="both"/>
        <w:rPr>
          <w:rFonts w:cs="Arial"/>
        </w:rPr>
      </w:pPr>
    </w:p>
    <w:p w14:paraId="248C02E3" w14:textId="76121089" w:rsidR="001B48EC" w:rsidRDefault="001B48EC" w:rsidP="005E29CC">
      <w:pPr>
        <w:pStyle w:val="Titre1"/>
      </w:pPr>
      <w:bookmarkStart w:id="26" w:name="_Toc220493929"/>
      <w:r w:rsidRPr="00F26B4B">
        <w:t>PENALITES</w:t>
      </w:r>
      <w:bookmarkEnd w:id="26"/>
    </w:p>
    <w:p w14:paraId="2E115C3F" w14:textId="77777777" w:rsidR="00BF7605" w:rsidRPr="00BF7605" w:rsidRDefault="00BF7605" w:rsidP="00BF7605"/>
    <w:p w14:paraId="2A5784AD" w14:textId="5BE7F651" w:rsidR="001B48EC" w:rsidRDefault="001B48EC" w:rsidP="008A0347">
      <w:pPr>
        <w:suppressAutoHyphens/>
        <w:jc w:val="both"/>
        <w:rPr>
          <w:rFonts w:cs="Arial"/>
        </w:rPr>
      </w:pPr>
      <w:r w:rsidRPr="00F26B4B">
        <w:rPr>
          <w:rFonts w:cs="Arial"/>
        </w:rPr>
        <w:t>Conformément aux dispositions des CGA et en cas de manquements du Titulaire dans ses obligations contractuelles, des pénalités sont appliquées.</w:t>
      </w:r>
    </w:p>
    <w:p w14:paraId="6CE16082" w14:textId="77777777" w:rsidR="00BF7605" w:rsidRDefault="00BF7605" w:rsidP="008A0347">
      <w:pPr>
        <w:suppressAutoHyphens/>
        <w:jc w:val="both"/>
        <w:rPr>
          <w:rFonts w:cs="Arial"/>
        </w:rPr>
      </w:pPr>
    </w:p>
    <w:p w14:paraId="7A899BE3" w14:textId="1CC16B30" w:rsidR="001B48EC" w:rsidRDefault="001B48EC" w:rsidP="00CB77B7">
      <w:pPr>
        <w:pStyle w:val="Titre2"/>
      </w:pPr>
      <w:r w:rsidRPr="00F26B4B">
        <w:t>Non-respect des délais de réalisation de prestations</w:t>
      </w:r>
    </w:p>
    <w:p w14:paraId="4339E050" w14:textId="77777777" w:rsidR="00BF7605" w:rsidRPr="00BF7605" w:rsidRDefault="00BF7605" w:rsidP="00BF7605"/>
    <w:p w14:paraId="0C2E58C4" w14:textId="5CDA0825" w:rsidR="001B48EC" w:rsidRDefault="001B48EC" w:rsidP="008A0347">
      <w:pPr>
        <w:suppressAutoHyphens/>
        <w:jc w:val="both"/>
        <w:rPr>
          <w:rFonts w:cs="Arial"/>
        </w:rPr>
      </w:pPr>
      <w:r w:rsidRPr="00F26B4B">
        <w:rPr>
          <w:rFonts w:cs="Arial"/>
        </w:rPr>
        <w:t>En cas de non-respect des délais prévus au présent marché et au CDC, il est fait application de pénalités de 500 euros HT par jour de retard.</w:t>
      </w:r>
    </w:p>
    <w:p w14:paraId="3377572C" w14:textId="77777777" w:rsidR="00BF7605" w:rsidRPr="00F26B4B" w:rsidRDefault="00BF7605" w:rsidP="008A0347">
      <w:pPr>
        <w:suppressAutoHyphens/>
        <w:jc w:val="both"/>
        <w:rPr>
          <w:rFonts w:cs="Arial"/>
        </w:rPr>
      </w:pPr>
    </w:p>
    <w:p w14:paraId="0CEF2D9F" w14:textId="3F94FBF9" w:rsidR="001B48EC" w:rsidRDefault="001B48EC" w:rsidP="00CB77B7">
      <w:pPr>
        <w:pStyle w:val="Titre2"/>
      </w:pPr>
      <w:r w:rsidRPr="00F26B4B">
        <w:t xml:space="preserve">Non-respect des règles, règlements et procédures </w:t>
      </w:r>
    </w:p>
    <w:p w14:paraId="519358C5" w14:textId="77777777" w:rsidR="00BF7605" w:rsidRPr="00BF7605" w:rsidRDefault="00BF7605" w:rsidP="00BF7605"/>
    <w:p w14:paraId="4EB5EF99" w14:textId="1E5F28AB" w:rsidR="001B48EC" w:rsidRDefault="001B48EC" w:rsidP="008A0347">
      <w:pPr>
        <w:suppressAutoHyphens/>
        <w:jc w:val="both"/>
        <w:rPr>
          <w:rFonts w:cs="Arial"/>
        </w:rPr>
      </w:pPr>
      <w:r w:rsidRPr="00F26B4B">
        <w:rPr>
          <w:rFonts w:cs="Arial"/>
        </w:rPr>
        <w:t xml:space="preserve">En cas de non-respect des règles, règlements et procédures, il est fait application de pénalités égales à 500 euros HT par occurrence constatée. </w:t>
      </w:r>
    </w:p>
    <w:p w14:paraId="43A7E629" w14:textId="77777777" w:rsidR="00BF7605" w:rsidRPr="00F26B4B" w:rsidRDefault="00BF7605" w:rsidP="008A0347">
      <w:pPr>
        <w:suppressAutoHyphens/>
        <w:jc w:val="both"/>
        <w:rPr>
          <w:rFonts w:cs="Arial"/>
        </w:rPr>
      </w:pPr>
    </w:p>
    <w:p w14:paraId="34B59B52" w14:textId="1B359C06" w:rsidR="001B48EC" w:rsidRDefault="00D5509C" w:rsidP="00CB77B7">
      <w:pPr>
        <w:pStyle w:val="Titre2"/>
      </w:pPr>
      <w:r>
        <w:t xml:space="preserve"> </w:t>
      </w:r>
      <w:r w:rsidR="001B48EC" w:rsidRPr="00F26B4B">
        <w:t xml:space="preserve">Non-respect des règles de sûreté et sécurité </w:t>
      </w:r>
    </w:p>
    <w:p w14:paraId="72AF3F95" w14:textId="77777777" w:rsidR="00BF7605" w:rsidRPr="00BF7605" w:rsidRDefault="00BF7605" w:rsidP="00BF7605"/>
    <w:p w14:paraId="3614715B" w14:textId="48273A2E" w:rsidR="001B48EC" w:rsidRDefault="001B48EC" w:rsidP="008A0347">
      <w:pPr>
        <w:suppressAutoHyphens/>
        <w:jc w:val="both"/>
        <w:rPr>
          <w:rFonts w:cs="Arial"/>
        </w:rPr>
      </w:pPr>
      <w:r w:rsidRPr="00F26B4B">
        <w:rPr>
          <w:rFonts w:cs="Arial"/>
        </w:rPr>
        <w:t>En cas de non-respect des règles de sûreté et sécurité, il est fait application de pénalités égales à 500</w:t>
      </w:r>
      <w:r w:rsidR="004A5473">
        <w:rPr>
          <w:rFonts w:cs="Arial"/>
        </w:rPr>
        <w:t> </w:t>
      </w:r>
      <w:r w:rsidRPr="00F26B4B">
        <w:rPr>
          <w:rFonts w:cs="Arial"/>
        </w:rPr>
        <w:t xml:space="preserve">euros HT par occurrence constatée. </w:t>
      </w:r>
    </w:p>
    <w:p w14:paraId="23EFC4B7" w14:textId="77777777" w:rsidR="00BF7605" w:rsidRPr="00F26B4B" w:rsidRDefault="00BF7605" w:rsidP="008A0347">
      <w:pPr>
        <w:suppressAutoHyphens/>
        <w:jc w:val="both"/>
        <w:rPr>
          <w:rFonts w:cs="Arial"/>
        </w:rPr>
      </w:pPr>
    </w:p>
    <w:p w14:paraId="494D7E5C" w14:textId="405A5754" w:rsidR="001B48EC" w:rsidRDefault="00D5509C" w:rsidP="00CB77B7">
      <w:pPr>
        <w:pStyle w:val="Titre2"/>
      </w:pPr>
      <w:r>
        <w:t xml:space="preserve"> C</w:t>
      </w:r>
      <w:r w:rsidR="001B48EC" w:rsidRPr="00F26B4B">
        <w:t>aractère des pénalités</w:t>
      </w:r>
    </w:p>
    <w:p w14:paraId="64D509DB" w14:textId="77777777" w:rsidR="00BF7605" w:rsidRPr="00BF7605" w:rsidRDefault="00BF7605" w:rsidP="00BF7605"/>
    <w:p w14:paraId="3CF56225" w14:textId="77777777" w:rsidR="001B48EC" w:rsidRPr="00F26B4B" w:rsidRDefault="001B48EC" w:rsidP="008A0347">
      <w:pPr>
        <w:suppressAutoHyphens/>
        <w:jc w:val="both"/>
        <w:rPr>
          <w:rFonts w:cs="Arial"/>
        </w:rPr>
      </w:pPr>
      <w:r w:rsidRPr="00F26B4B">
        <w:rPr>
          <w:rFonts w:cs="Arial"/>
        </w:rPr>
        <w:t>Les pénalités sont plafonnées à hauteur de 10 % du montant total HT du marché</w:t>
      </w:r>
      <w:r w:rsidR="006C3FBA">
        <w:rPr>
          <w:rFonts w:cs="Arial"/>
        </w:rPr>
        <w:t>.</w:t>
      </w:r>
    </w:p>
    <w:p w14:paraId="2CC2ED4D" w14:textId="77777777" w:rsidR="001B48EC" w:rsidRPr="00F26B4B" w:rsidRDefault="001B48EC" w:rsidP="008A0347">
      <w:pPr>
        <w:suppressAutoHyphens/>
        <w:jc w:val="both"/>
        <w:rPr>
          <w:rFonts w:cs="Arial"/>
        </w:rPr>
      </w:pPr>
      <w:r w:rsidRPr="00F26B4B">
        <w:rPr>
          <w:rFonts w:cs="Arial"/>
        </w:rPr>
        <w:t xml:space="preserve">Les pénalités sont applicables sans mise en demeure préalable. </w:t>
      </w:r>
    </w:p>
    <w:p w14:paraId="4D165DDE" w14:textId="77777777" w:rsidR="001B48EC" w:rsidRPr="00F26B4B" w:rsidRDefault="001B48EC" w:rsidP="008A0347">
      <w:pPr>
        <w:suppressAutoHyphens/>
        <w:jc w:val="both"/>
        <w:rPr>
          <w:rFonts w:cs="Arial"/>
        </w:rPr>
      </w:pPr>
      <w:r w:rsidRPr="00F26B4B">
        <w:rPr>
          <w:rFonts w:cs="Arial"/>
        </w:rPr>
        <w:t>Les pénalités sont à considérer indépendamment les unes des autres et sont, de ce fait, cumulables.</w:t>
      </w:r>
    </w:p>
    <w:p w14:paraId="6E1BDEA5" w14:textId="265C0100" w:rsidR="0060363A" w:rsidRDefault="001B48EC" w:rsidP="008A0347">
      <w:pPr>
        <w:suppressAutoHyphens/>
        <w:jc w:val="both"/>
        <w:rPr>
          <w:rFonts w:cs="Arial"/>
        </w:rPr>
      </w:pPr>
      <w:r w:rsidRPr="00F26B4B">
        <w:rPr>
          <w:rFonts w:cs="Arial"/>
        </w:rPr>
        <w:t>Les pénalités n'ont pas un caractère libératoire de la responsabilité du Titulaire. Le CEA a donc la possibilité de prétendre à la réparation de tout préjudice qu’il causerait au CEA.</w:t>
      </w:r>
    </w:p>
    <w:p w14:paraId="329F181F" w14:textId="1C6D1CCE" w:rsidR="001335D0" w:rsidRDefault="001335D0" w:rsidP="008A0347">
      <w:pPr>
        <w:suppressAutoHyphens/>
        <w:jc w:val="both"/>
        <w:rPr>
          <w:rFonts w:cs="Arial"/>
        </w:rPr>
      </w:pPr>
    </w:p>
    <w:p w14:paraId="351DD2AB" w14:textId="3F6FCD8A" w:rsidR="001335D0" w:rsidRPr="0015672A" w:rsidRDefault="001335D0" w:rsidP="001335D0">
      <w:pPr>
        <w:pStyle w:val="Titre1"/>
        <w:rPr>
          <w:rFonts w:cs="Arial"/>
          <w:bCs/>
        </w:rPr>
      </w:pPr>
      <w:bookmarkStart w:id="27" w:name="_Toc220493930"/>
      <w:r w:rsidRPr="0015672A">
        <w:rPr>
          <w:rFonts w:cs="Arial"/>
          <w:bCs/>
        </w:rPr>
        <w:t>PROTECTION DE L’ENVIRONNEMENT</w:t>
      </w:r>
      <w:bookmarkEnd w:id="27"/>
    </w:p>
    <w:p w14:paraId="5427A7F0" w14:textId="77777777" w:rsidR="001335D0" w:rsidRPr="0015672A" w:rsidRDefault="001335D0" w:rsidP="001335D0">
      <w:pPr>
        <w:rPr>
          <w:rFonts w:cs="Arial"/>
        </w:rPr>
      </w:pPr>
    </w:p>
    <w:p w14:paraId="10627669" w14:textId="402DD35C" w:rsidR="001335D0" w:rsidRPr="001335D0" w:rsidRDefault="001335D0" w:rsidP="00CB77B7">
      <w:pPr>
        <w:pStyle w:val="Titre2"/>
      </w:pPr>
      <w:r w:rsidRPr="001335D0">
        <w:t xml:space="preserve"> Dispositions générales</w:t>
      </w:r>
    </w:p>
    <w:p w14:paraId="2C6553EA" w14:textId="77777777" w:rsidR="001335D0" w:rsidRPr="0015672A" w:rsidRDefault="001335D0" w:rsidP="001335D0">
      <w:pPr>
        <w:rPr>
          <w:rFonts w:cs="Arial"/>
        </w:rPr>
      </w:pPr>
    </w:p>
    <w:p w14:paraId="46511392" w14:textId="77777777" w:rsidR="001335D0" w:rsidRPr="0015672A" w:rsidRDefault="001335D0" w:rsidP="001335D0">
      <w:pPr>
        <w:jc w:val="both"/>
        <w:rPr>
          <w:rFonts w:cs="Arial"/>
        </w:rPr>
      </w:pPr>
      <w:r>
        <w:rPr>
          <w:rFonts w:cs="Arial"/>
        </w:rPr>
        <w:t>D</w:t>
      </w:r>
      <w:r w:rsidRPr="0015672A">
        <w:rPr>
          <w:rFonts w:cs="Arial"/>
        </w:rPr>
        <w:t xml:space="preserve">ans le cadre de l’exécution de ses prestations, </w:t>
      </w:r>
      <w:r>
        <w:rPr>
          <w:rFonts w:cs="Arial"/>
        </w:rPr>
        <w:t xml:space="preserve">le Titulaire </w:t>
      </w:r>
      <w:r w:rsidRPr="0015672A">
        <w:rPr>
          <w:rFonts w:cs="Arial"/>
        </w:rPr>
        <w:t>prend toutes les dispositions pour</w:t>
      </w:r>
      <w:r>
        <w:rPr>
          <w:rFonts w:cs="Arial"/>
        </w:rPr>
        <w:t xml:space="preserve"> : </w:t>
      </w:r>
    </w:p>
    <w:p w14:paraId="2F68A088" w14:textId="77777777" w:rsidR="001335D0" w:rsidRPr="0015672A" w:rsidRDefault="001335D0" w:rsidP="001335D0">
      <w:pPr>
        <w:jc w:val="both"/>
        <w:rPr>
          <w:rFonts w:cs="Arial"/>
        </w:rPr>
      </w:pPr>
    </w:p>
    <w:p w14:paraId="5BE348BD" w14:textId="77777777" w:rsidR="001335D0" w:rsidRPr="0015672A" w:rsidRDefault="001335D0" w:rsidP="001335D0">
      <w:pPr>
        <w:numPr>
          <w:ilvl w:val="0"/>
          <w:numId w:val="18"/>
        </w:numPr>
        <w:tabs>
          <w:tab w:val="clear" w:pos="720"/>
          <w:tab w:val="left" w:pos="851"/>
        </w:tabs>
        <w:ind w:left="851" w:hanging="284"/>
        <w:jc w:val="both"/>
        <w:rPr>
          <w:rFonts w:cs="Arial"/>
        </w:rPr>
      </w:pPr>
      <w:proofErr w:type="gramStart"/>
      <w:r w:rsidRPr="0015672A">
        <w:rPr>
          <w:rFonts w:cs="Arial"/>
        </w:rPr>
        <w:t>limiter</w:t>
      </w:r>
      <w:proofErr w:type="gramEnd"/>
      <w:r w:rsidRPr="0015672A">
        <w:rPr>
          <w:rFonts w:cs="Arial"/>
        </w:rPr>
        <w:t xml:space="preserve"> les déchets (emballages),</w:t>
      </w:r>
    </w:p>
    <w:p w14:paraId="396A5181" w14:textId="77777777" w:rsidR="001335D0" w:rsidRPr="0015672A" w:rsidRDefault="001335D0" w:rsidP="001335D0">
      <w:pPr>
        <w:numPr>
          <w:ilvl w:val="0"/>
          <w:numId w:val="18"/>
        </w:numPr>
        <w:tabs>
          <w:tab w:val="clear" w:pos="720"/>
          <w:tab w:val="left" w:pos="851"/>
        </w:tabs>
        <w:ind w:left="851" w:hanging="284"/>
        <w:jc w:val="both"/>
        <w:rPr>
          <w:rFonts w:cs="Arial"/>
        </w:rPr>
      </w:pPr>
      <w:proofErr w:type="gramStart"/>
      <w:r w:rsidRPr="0015672A">
        <w:rPr>
          <w:rFonts w:cs="Arial"/>
        </w:rPr>
        <w:t>effectuer</w:t>
      </w:r>
      <w:proofErr w:type="gramEnd"/>
      <w:r w:rsidRPr="0015672A">
        <w:rPr>
          <w:rFonts w:cs="Arial"/>
        </w:rPr>
        <w:t xml:space="preserve"> un tri à la source des déchets (assurer leur traçabilité et les évacuer vers les filières agréées en privilégiant le recyclage ou la valorisation),</w:t>
      </w:r>
    </w:p>
    <w:p w14:paraId="3EC58958" w14:textId="77777777" w:rsidR="001335D0" w:rsidRPr="0015672A" w:rsidRDefault="001335D0" w:rsidP="001335D0">
      <w:pPr>
        <w:numPr>
          <w:ilvl w:val="0"/>
          <w:numId w:val="18"/>
        </w:numPr>
        <w:tabs>
          <w:tab w:val="clear" w:pos="720"/>
          <w:tab w:val="left" w:pos="851"/>
        </w:tabs>
        <w:ind w:left="851" w:hanging="284"/>
        <w:jc w:val="both"/>
        <w:rPr>
          <w:rFonts w:cs="Arial"/>
        </w:rPr>
      </w:pPr>
      <w:proofErr w:type="gramStart"/>
      <w:r w:rsidRPr="0015672A">
        <w:rPr>
          <w:rFonts w:cs="Arial"/>
        </w:rPr>
        <w:t>limiter</w:t>
      </w:r>
      <w:proofErr w:type="gramEnd"/>
      <w:r w:rsidRPr="0015672A">
        <w:rPr>
          <w:rFonts w:cs="Arial"/>
        </w:rPr>
        <w:t xml:space="preserve"> l’impact sur les ressources (en préservant la qualité et la quantité de l’eau),</w:t>
      </w:r>
    </w:p>
    <w:p w14:paraId="3B32D9BF" w14:textId="77777777" w:rsidR="001335D0" w:rsidRPr="0015672A" w:rsidRDefault="001335D0" w:rsidP="001335D0">
      <w:pPr>
        <w:numPr>
          <w:ilvl w:val="0"/>
          <w:numId w:val="18"/>
        </w:numPr>
        <w:tabs>
          <w:tab w:val="clear" w:pos="720"/>
          <w:tab w:val="left" w:pos="851"/>
        </w:tabs>
        <w:ind w:left="851" w:hanging="284"/>
        <w:jc w:val="both"/>
        <w:rPr>
          <w:rFonts w:cs="Arial"/>
        </w:rPr>
      </w:pPr>
      <w:proofErr w:type="gramStart"/>
      <w:r w:rsidRPr="0015672A">
        <w:rPr>
          <w:rFonts w:cs="Arial"/>
        </w:rPr>
        <w:t>limiter</w:t>
      </w:r>
      <w:proofErr w:type="gramEnd"/>
      <w:r w:rsidRPr="0015672A">
        <w:rPr>
          <w:rFonts w:cs="Arial"/>
        </w:rPr>
        <w:t xml:space="preserve"> les consommations électriques et autres fluides et énergies, </w:t>
      </w:r>
    </w:p>
    <w:p w14:paraId="28D859FE" w14:textId="77777777" w:rsidR="001335D0" w:rsidRPr="0015672A" w:rsidRDefault="001335D0" w:rsidP="001335D0">
      <w:pPr>
        <w:numPr>
          <w:ilvl w:val="0"/>
          <w:numId w:val="18"/>
        </w:numPr>
        <w:tabs>
          <w:tab w:val="clear" w:pos="720"/>
          <w:tab w:val="left" w:pos="851"/>
        </w:tabs>
        <w:ind w:left="851" w:hanging="284"/>
        <w:jc w:val="both"/>
        <w:rPr>
          <w:rFonts w:cs="Arial"/>
        </w:rPr>
      </w:pPr>
      <w:proofErr w:type="gramStart"/>
      <w:r w:rsidRPr="0015672A">
        <w:rPr>
          <w:rFonts w:cs="Arial"/>
        </w:rPr>
        <w:t>interdire</w:t>
      </w:r>
      <w:proofErr w:type="gramEnd"/>
      <w:r w:rsidRPr="0015672A">
        <w:rPr>
          <w:rFonts w:cs="Arial"/>
        </w:rPr>
        <w:t xml:space="preserve"> les rejets liquides et gazeux non-autorisés par l’Installation,</w:t>
      </w:r>
    </w:p>
    <w:p w14:paraId="0F012471" w14:textId="77777777" w:rsidR="001335D0" w:rsidRPr="0015672A" w:rsidRDefault="001335D0" w:rsidP="001335D0">
      <w:pPr>
        <w:numPr>
          <w:ilvl w:val="0"/>
          <w:numId w:val="18"/>
        </w:numPr>
        <w:tabs>
          <w:tab w:val="clear" w:pos="720"/>
          <w:tab w:val="left" w:pos="851"/>
        </w:tabs>
        <w:ind w:left="851" w:hanging="284"/>
        <w:jc w:val="both"/>
        <w:rPr>
          <w:rFonts w:cs="Arial"/>
        </w:rPr>
      </w:pPr>
      <w:proofErr w:type="gramStart"/>
      <w:r w:rsidRPr="0015672A">
        <w:rPr>
          <w:rFonts w:cs="Arial"/>
        </w:rPr>
        <w:t>prévenir</w:t>
      </w:r>
      <w:proofErr w:type="gramEnd"/>
      <w:r w:rsidRPr="0015672A">
        <w:rPr>
          <w:rFonts w:cs="Arial"/>
        </w:rPr>
        <w:t xml:space="preserve"> immédiatement l’Installation en cas de détection de pollution.</w:t>
      </w:r>
    </w:p>
    <w:p w14:paraId="39DFBB3F" w14:textId="77777777" w:rsidR="001335D0" w:rsidRPr="0015672A" w:rsidRDefault="001335D0" w:rsidP="001335D0">
      <w:pPr>
        <w:jc w:val="both"/>
        <w:rPr>
          <w:rFonts w:cs="Arial"/>
        </w:rPr>
      </w:pPr>
    </w:p>
    <w:p w14:paraId="571F4291" w14:textId="77777777" w:rsidR="001335D0" w:rsidRPr="0015672A" w:rsidRDefault="001335D0" w:rsidP="001335D0">
      <w:pPr>
        <w:jc w:val="both"/>
        <w:rPr>
          <w:rFonts w:cs="Arial"/>
        </w:rPr>
      </w:pPr>
      <w:r>
        <w:rPr>
          <w:rFonts w:cs="Arial"/>
        </w:rPr>
        <w:t>Le Titulaire met en œuv</w:t>
      </w:r>
      <w:r w:rsidRPr="0015672A">
        <w:rPr>
          <w:rFonts w:cs="Arial"/>
        </w:rPr>
        <w:t>re tous les moyens nécessaires au respect de la réglementation relative à la pollution et à la protection de l’environnement.</w:t>
      </w:r>
    </w:p>
    <w:p w14:paraId="654996FB" w14:textId="77777777" w:rsidR="001335D0" w:rsidRPr="0015672A" w:rsidRDefault="001335D0" w:rsidP="001335D0">
      <w:pPr>
        <w:jc w:val="both"/>
        <w:rPr>
          <w:rFonts w:cs="Arial"/>
        </w:rPr>
      </w:pPr>
    </w:p>
    <w:p w14:paraId="53320103" w14:textId="77777777" w:rsidR="001335D0" w:rsidRPr="008E4E5B" w:rsidRDefault="001335D0" w:rsidP="001335D0">
      <w:pPr>
        <w:jc w:val="both"/>
        <w:rPr>
          <w:rFonts w:cs="Arial"/>
        </w:rPr>
      </w:pPr>
      <w:r>
        <w:rPr>
          <w:rFonts w:cs="Arial"/>
        </w:rPr>
        <w:t xml:space="preserve">Est </w:t>
      </w:r>
      <w:r w:rsidRPr="00AE782C">
        <w:rPr>
          <w:rFonts w:cs="Arial"/>
        </w:rPr>
        <w:t xml:space="preserve">notamment applicable, la procédure référencée </w:t>
      </w:r>
      <w:r w:rsidRPr="00AE782C">
        <w:t>SYM MS2</w:t>
      </w:r>
      <w:r>
        <w:t>1</w:t>
      </w:r>
      <w:r w:rsidRPr="00AE782C">
        <w:t xml:space="preserve">X X DI PRO 00009657 </w:t>
      </w:r>
      <w:r>
        <w:t>E</w:t>
      </w:r>
      <w:r w:rsidRPr="00AE782C" w:rsidDel="00AE782C">
        <w:rPr>
          <w:rFonts w:cs="Arial"/>
        </w:rPr>
        <w:t xml:space="preserve"> </w:t>
      </w:r>
      <w:r w:rsidRPr="008E4E5B">
        <w:rPr>
          <w:rFonts w:cs="Arial"/>
        </w:rPr>
        <w:t xml:space="preserve">relative à la gestion des déchets conventionnels du </w:t>
      </w:r>
      <w:r>
        <w:rPr>
          <w:rFonts w:cs="Arial"/>
        </w:rPr>
        <w:t xml:space="preserve">CEA, </w:t>
      </w:r>
      <w:r w:rsidRPr="008E4E5B">
        <w:rPr>
          <w:rFonts w:cs="Arial"/>
        </w:rPr>
        <w:t>centre de Valduc.</w:t>
      </w:r>
    </w:p>
    <w:p w14:paraId="405DA429" w14:textId="77777777" w:rsidR="001335D0" w:rsidRPr="0015672A" w:rsidRDefault="001335D0" w:rsidP="001335D0">
      <w:pPr>
        <w:jc w:val="both"/>
        <w:rPr>
          <w:rFonts w:cs="Arial"/>
        </w:rPr>
      </w:pPr>
    </w:p>
    <w:p w14:paraId="636F8B17" w14:textId="77777777" w:rsidR="001335D0" w:rsidRPr="0015672A" w:rsidRDefault="001335D0" w:rsidP="001335D0">
      <w:pPr>
        <w:jc w:val="both"/>
        <w:rPr>
          <w:rFonts w:cs="Arial"/>
        </w:rPr>
      </w:pPr>
      <w:r w:rsidRPr="0015672A">
        <w:rPr>
          <w:rFonts w:cs="Arial"/>
        </w:rPr>
        <w:t>En cas d’incidence avérée de l’activité du Titulaire sur l’environnement, ce dernier assure la réparation du préjudice à ses frais exclusifs.</w:t>
      </w:r>
    </w:p>
    <w:p w14:paraId="4937D529" w14:textId="77777777" w:rsidR="001335D0" w:rsidRPr="0015672A" w:rsidRDefault="001335D0" w:rsidP="001335D0">
      <w:pPr>
        <w:rPr>
          <w:rFonts w:cs="Arial"/>
          <w:b/>
          <w:u w:val="single"/>
        </w:rPr>
      </w:pPr>
    </w:p>
    <w:p w14:paraId="7DF95DA2" w14:textId="7E00496E" w:rsidR="001335D0" w:rsidRPr="001335D0" w:rsidRDefault="001335D0" w:rsidP="00CB77B7">
      <w:pPr>
        <w:pStyle w:val="Titre2"/>
      </w:pPr>
      <w:r w:rsidRPr="001335D0">
        <w:lastRenderedPageBreak/>
        <w:t xml:space="preserve"> Limitation des consommations  </w:t>
      </w:r>
    </w:p>
    <w:p w14:paraId="628A0497" w14:textId="77777777" w:rsidR="001335D0" w:rsidRPr="0015672A" w:rsidRDefault="001335D0" w:rsidP="001335D0">
      <w:pPr>
        <w:rPr>
          <w:rFonts w:cs="Arial"/>
        </w:rPr>
      </w:pPr>
    </w:p>
    <w:p w14:paraId="63DEEEB1" w14:textId="77777777" w:rsidR="001335D0" w:rsidRPr="0015672A" w:rsidRDefault="001335D0" w:rsidP="001335D0">
      <w:pPr>
        <w:jc w:val="both"/>
        <w:rPr>
          <w:rFonts w:cs="Arial"/>
        </w:rPr>
      </w:pPr>
      <w:r w:rsidRPr="0015672A">
        <w:rPr>
          <w:rFonts w:cs="Arial"/>
        </w:rPr>
        <w:t>Dans la démarche environnementale, le Titulaire contribue à la maîtrise des consommations énergétiques (eau, gaz, électricité) et à la maîtrise des rejets, la réduction et la traçabilité des déchets, le tri sélectif, en étant force de proposition dans ces domaines.</w:t>
      </w:r>
    </w:p>
    <w:p w14:paraId="20F6BF83" w14:textId="4C2D16D8" w:rsidR="001335D0" w:rsidRDefault="001335D0" w:rsidP="008A0347">
      <w:pPr>
        <w:suppressAutoHyphens/>
        <w:jc w:val="both"/>
        <w:rPr>
          <w:rFonts w:cs="Arial"/>
        </w:rPr>
      </w:pPr>
    </w:p>
    <w:p w14:paraId="339D9FCA" w14:textId="77777777" w:rsidR="0086338C" w:rsidRPr="006860DA" w:rsidRDefault="0086338C" w:rsidP="0086338C">
      <w:pPr>
        <w:suppressAutoHyphens/>
        <w:jc w:val="both"/>
        <w:rPr>
          <w:rFonts w:cs="Arial"/>
        </w:rPr>
      </w:pPr>
      <w:r w:rsidRPr="006860DA">
        <w:rPr>
          <w:rFonts w:cs="Arial"/>
          <w:noProof/>
        </w:rPr>
        <mc:AlternateContent>
          <mc:Choice Requires="wps">
            <w:drawing>
              <wp:anchor distT="4294967295" distB="4294967295" distL="114300" distR="114300" simplePos="0" relativeHeight="251659264" behindDoc="0" locked="0" layoutInCell="1" allowOverlap="1" wp14:anchorId="77CAA4F5" wp14:editId="342733C1">
                <wp:simplePos x="0" y="0"/>
                <wp:positionH relativeFrom="column">
                  <wp:posOffset>0</wp:posOffset>
                </wp:positionH>
                <wp:positionV relativeFrom="paragraph">
                  <wp:posOffset>102234</wp:posOffset>
                </wp:positionV>
                <wp:extent cx="5797550" cy="0"/>
                <wp:effectExtent l="0" t="0" r="1270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2C347" id="Line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456.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"/>
            </w:pict>
          </mc:Fallback>
        </mc:AlternateContent>
      </w:r>
    </w:p>
    <w:p w14:paraId="4107D855" w14:textId="77777777" w:rsidR="0086338C" w:rsidRPr="006860DA" w:rsidRDefault="0086338C" w:rsidP="0086338C">
      <w:pPr>
        <w:suppressAutoHyphens/>
        <w:jc w:val="both"/>
        <w:rPr>
          <w:rFonts w:cs="Arial"/>
        </w:rPr>
      </w:pPr>
    </w:p>
    <w:p w14:paraId="65030773" w14:textId="77777777" w:rsidR="0086338C" w:rsidRDefault="0086338C" w:rsidP="0086338C">
      <w:pPr>
        <w:suppressAutoHyphens/>
        <w:jc w:val="both"/>
        <w:rPr>
          <w:rFonts w:cs="Arial"/>
        </w:rPr>
      </w:pPr>
    </w:p>
    <w:p w14:paraId="4041A70F" w14:textId="77777777" w:rsidR="0086338C" w:rsidRPr="00F26B4B" w:rsidRDefault="0086338C" w:rsidP="0086338C">
      <w:pPr>
        <w:suppressAutoHyphens/>
        <w:jc w:val="both"/>
        <w:rPr>
          <w:rFonts w:cs="Arial"/>
        </w:rPr>
      </w:pPr>
      <w:r w:rsidRPr="00F26B4B">
        <w:rPr>
          <w:rFonts w:cs="Arial"/>
        </w:rPr>
        <w:t>Fait à Valduc en double exemplaire</w:t>
      </w:r>
    </w:p>
    <w:p w14:paraId="31B2D3F3" w14:textId="77777777" w:rsidR="0086338C" w:rsidRPr="00F26B4B" w:rsidRDefault="0086338C" w:rsidP="0086338C">
      <w:pPr>
        <w:suppressAutoHyphens/>
        <w:jc w:val="both"/>
        <w:rPr>
          <w:rFonts w:cs="Arial"/>
        </w:rPr>
      </w:pPr>
      <w:r w:rsidRPr="00F26B4B">
        <w:rPr>
          <w:rFonts w:cs="Arial"/>
        </w:rPr>
        <w:t>Le</w:t>
      </w:r>
    </w:p>
    <w:p w14:paraId="3479E187" w14:textId="77777777" w:rsidR="0086338C" w:rsidRPr="00F26B4B" w:rsidRDefault="0086338C" w:rsidP="0086338C">
      <w:pPr>
        <w:suppressAutoHyphens/>
        <w:jc w:val="both"/>
        <w:rPr>
          <w:rFonts w:cs="Arial"/>
        </w:rPr>
      </w:pPr>
    </w:p>
    <w:p w14:paraId="42CDC020" w14:textId="77777777" w:rsidR="0086338C" w:rsidRPr="00F26B4B" w:rsidRDefault="0086338C" w:rsidP="0086338C">
      <w:pPr>
        <w:suppressAutoHyphens/>
        <w:jc w:val="both"/>
        <w:rPr>
          <w:rFonts w:cs="Arial"/>
        </w:rPr>
      </w:pPr>
    </w:p>
    <w:p w14:paraId="6A505B6C" w14:textId="77777777" w:rsidR="0086338C" w:rsidRPr="00F26B4B" w:rsidRDefault="0086338C" w:rsidP="0086338C">
      <w:pPr>
        <w:suppressAutoHyphens/>
        <w:jc w:val="both"/>
        <w:rPr>
          <w:rFonts w:cs="Arial"/>
        </w:rPr>
      </w:pPr>
    </w:p>
    <w:p w14:paraId="27D0293C" w14:textId="77777777" w:rsidR="0086338C" w:rsidRPr="00F26B4B" w:rsidRDefault="0086338C" w:rsidP="0086338C">
      <w:pPr>
        <w:suppressAutoHyphens/>
        <w:jc w:val="both"/>
        <w:rPr>
          <w:rFonts w:cs="Arial"/>
        </w:rPr>
      </w:pPr>
      <w:r w:rsidRPr="00F26B4B">
        <w:rPr>
          <w:rFonts w:cs="Arial"/>
        </w:rPr>
        <w:t xml:space="preserve">Pour le </w:t>
      </w:r>
      <w:r w:rsidRPr="00DA51A8">
        <w:rPr>
          <w:rFonts w:cs="Arial"/>
          <w:b/>
        </w:rPr>
        <w:t>TITULAIRE</w:t>
      </w:r>
      <w:r w:rsidRPr="00F26B4B">
        <w:rPr>
          <w:rFonts w:cs="Arial"/>
        </w:rPr>
        <w:tab/>
      </w:r>
      <w:r w:rsidRPr="00F26B4B">
        <w:rPr>
          <w:rFonts w:cs="Arial"/>
        </w:rPr>
        <w:tab/>
      </w:r>
      <w:r>
        <w:rPr>
          <w:rFonts w:cs="Arial"/>
        </w:rPr>
        <w:t xml:space="preserve">                                                                                   </w:t>
      </w:r>
      <w:r w:rsidRPr="00F26B4B">
        <w:rPr>
          <w:rFonts w:cs="Arial"/>
        </w:rPr>
        <w:t xml:space="preserve">Pour le </w:t>
      </w:r>
      <w:r w:rsidRPr="00DA51A8">
        <w:rPr>
          <w:rFonts w:cs="Arial"/>
          <w:b/>
        </w:rPr>
        <w:t>CEA</w:t>
      </w:r>
    </w:p>
    <w:p w14:paraId="78D23B06" w14:textId="77777777" w:rsidR="0086338C" w:rsidRDefault="0086338C" w:rsidP="008A0347">
      <w:pPr>
        <w:suppressAutoHyphens/>
        <w:jc w:val="both"/>
        <w:rPr>
          <w:rFonts w:cs="Arial"/>
        </w:rPr>
      </w:pPr>
    </w:p>
    <w:p w14:paraId="023DA068" w14:textId="77777777" w:rsidR="0060363A" w:rsidRDefault="0060363A" w:rsidP="008A0347">
      <w:pPr>
        <w:rPr>
          <w:rFonts w:cs="Arial"/>
        </w:rPr>
      </w:pPr>
      <w:r>
        <w:rPr>
          <w:rFonts w:cs="Arial"/>
        </w:rPr>
        <w:br w:type="page"/>
      </w:r>
    </w:p>
    <w:p w14:paraId="182947A0" w14:textId="6C0DF612" w:rsidR="001B48EC" w:rsidRDefault="001B48EC" w:rsidP="008A0347">
      <w:pPr>
        <w:pStyle w:val="Titre"/>
        <w:suppressAutoHyphens/>
        <w:spacing w:before="0" w:after="0"/>
        <w:rPr>
          <w:rFonts w:ascii="Arial" w:hAnsi="Arial" w:cs="Arial"/>
          <w:sz w:val="20"/>
        </w:rPr>
      </w:pPr>
      <w:bookmarkStart w:id="28" w:name="_Toc220493931"/>
      <w:r w:rsidRPr="00E97872">
        <w:rPr>
          <w:rFonts w:ascii="Arial" w:hAnsi="Arial" w:cs="Arial"/>
          <w:sz w:val="20"/>
        </w:rPr>
        <w:lastRenderedPageBreak/>
        <w:t xml:space="preserve">ANNEXE 1 </w:t>
      </w:r>
      <w:r w:rsidR="008F4A6B">
        <w:rPr>
          <w:rFonts w:ascii="Arial" w:hAnsi="Arial" w:cs="Arial"/>
          <w:sz w:val="20"/>
        </w:rPr>
        <w:t>-</w:t>
      </w:r>
      <w:r w:rsidRPr="00E97872">
        <w:rPr>
          <w:rFonts w:ascii="Arial" w:hAnsi="Arial" w:cs="Arial"/>
          <w:sz w:val="20"/>
        </w:rPr>
        <w:t xml:space="preserve"> DISPOSITIONS SPECIFIQUES AU CEA CENTRE DE VALDUC</w:t>
      </w:r>
      <w:bookmarkEnd w:id="28"/>
    </w:p>
    <w:p w14:paraId="6EA60D24" w14:textId="77777777" w:rsidR="001335D0" w:rsidRPr="001335D0" w:rsidRDefault="001335D0" w:rsidP="001335D0"/>
    <w:p w14:paraId="02AD8498" w14:textId="735320FA" w:rsidR="001B48EC" w:rsidRDefault="001B48EC" w:rsidP="008A0347">
      <w:pPr>
        <w:suppressAutoHyphens/>
        <w:jc w:val="both"/>
        <w:rPr>
          <w:rFonts w:cs="Arial"/>
          <w:b/>
          <w:u w:val="single"/>
        </w:rPr>
      </w:pPr>
      <w:r w:rsidRPr="00AD2C4C">
        <w:rPr>
          <w:rFonts w:cs="Arial"/>
          <w:b/>
          <w:u w:val="single"/>
        </w:rPr>
        <w:t>I - Le personnel du Titulaire</w:t>
      </w:r>
    </w:p>
    <w:p w14:paraId="5724FD3F" w14:textId="77777777" w:rsidR="001335D0" w:rsidRPr="00AD2C4C" w:rsidRDefault="001335D0" w:rsidP="008A0347">
      <w:pPr>
        <w:suppressAutoHyphens/>
        <w:jc w:val="both"/>
        <w:rPr>
          <w:rFonts w:cs="Arial"/>
          <w:b/>
          <w:u w:val="single"/>
        </w:rPr>
      </w:pPr>
    </w:p>
    <w:p w14:paraId="55C468ED" w14:textId="77777777" w:rsidR="001B48EC" w:rsidRPr="00F26B4B" w:rsidRDefault="001B48EC" w:rsidP="008A0347">
      <w:pPr>
        <w:suppressAutoHyphens/>
        <w:jc w:val="both"/>
        <w:rPr>
          <w:rFonts w:cs="Arial"/>
        </w:rPr>
      </w:pPr>
      <w:r w:rsidRPr="00F26B4B">
        <w:rPr>
          <w:rFonts w:cs="Arial"/>
        </w:rPr>
        <w:t>Aucune prestation ne peut être effectuée sans que le personnel du Titulaire ait pris connaissance des instructions d’hygiène et de sécurité applicables sur CEA, centre de Valduc (évacuations, signaux, …) et des consignes de sécurité, spécifiques à chaque installation ou local concerné.</w:t>
      </w:r>
    </w:p>
    <w:p w14:paraId="40D1A411" w14:textId="77777777" w:rsidR="001335D0" w:rsidRDefault="001335D0" w:rsidP="008A0347">
      <w:pPr>
        <w:suppressAutoHyphens/>
        <w:jc w:val="both"/>
        <w:rPr>
          <w:rFonts w:cs="Arial"/>
        </w:rPr>
      </w:pPr>
    </w:p>
    <w:p w14:paraId="6AFA1E4B" w14:textId="459002DB" w:rsidR="001B48EC" w:rsidRDefault="001B48EC" w:rsidP="008A0347">
      <w:pPr>
        <w:suppressAutoHyphens/>
        <w:jc w:val="both"/>
        <w:rPr>
          <w:rFonts w:cs="Arial"/>
        </w:rPr>
      </w:pPr>
      <w:r w:rsidRPr="00F26B4B">
        <w:rPr>
          <w:rFonts w:cs="Arial"/>
        </w:rPr>
        <w:t>En cas d’activités nécessitant des habilitations spécifiques, le Titulaire s’engage à ce que celles-ci ne soient réalisées que par un ou des membres du personnel d’exécution titulaires des habilitations correspondantes. Le Titulaire s'engage à fournir sur demande du CEA, les certificats et les habilitations requis pour tous ses employés amenés à intervenir sur le site du CEA centre de Valduc. Le CEA décline toute responsabilité délictuelle à l'occasion de dommages causés par les employés du Titulaire dépourvus d'habilitation.</w:t>
      </w:r>
    </w:p>
    <w:p w14:paraId="40CA6DDD" w14:textId="77777777" w:rsidR="001335D0" w:rsidRPr="00F26B4B" w:rsidRDefault="001335D0" w:rsidP="008A0347">
      <w:pPr>
        <w:suppressAutoHyphens/>
        <w:jc w:val="both"/>
        <w:rPr>
          <w:rFonts w:cs="Arial"/>
        </w:rPr>
      </w:pPr>
    </w:p>
    <w:p w14:paraId="18691E0E" w14:textId="30E59D1D" w:rsidR="001B48EC" w:rsidRDefault="001B48EC" w:rsidP="008A0347">
      <w:pPr>
        <w:suppressAutoHyphens/>
        <w:jc w:val="both"/>
        <w:rPr>
          <w:rFonts w:cs="Arial"/>
        </w:rPr>
      </w:pPr>
      <w:r w:rsidRPr="00F26B4B">
        <w:rPr>
          <w:rFonts w:cs="Arial"/>
        </w:rPr>
        <w:t>Le Titulaire s'engage à :</w:t>
      </w:r>
    </w:p>
    <w:p w14:paraId="73C9359A" w14:textId="77777777" w:rsidR="001335D0" w:rsidRPr="00F26B4B" w:rsidRDefault="001335D0" w:rsidP="008A0347">
      <w:pPr>
        <w:suppressAutoHyphens/>
        <w:jc w:val="both"/>
        <w:rPr>
          <w:rFonts w:cs="Arial"/>
        </w:rPr>
      </w:pPr>
    </w:p>
    <w:p w14:paraId="13B2CDD7" w14:textId="77777777" w:rsidR="001B48EC" w:rsidRPr="00F26B4B" w:rsidRDefault="001B48EC" w:rsidP="008A0347">
      <w:pPr>
        <w:pStyle w:val="Paragraphedeliste"/>
        <w:numPr>
          <w:ilvl w:val="0"/>
          <w:numId w:val="4"/>
        </w:numPr>
        <w:suppressAutoHyphens/>
        <w:jc w:val="both"/>
        <w:rPr>
          <w:rFonts w:cs="Arial"/>
        </w:rPr>
      </w:pPr>
      <w:proofErr w:type="gramStart"/>
      <w:r w:rsidRPr="00F26B4B">
        <w:rPr>
          <w:rFonts w:cs="Arial"/>
        </w:rPr>
        <w:t>tenir</w:t>
      </w:r>
      <w:proofErr w:type="gramEnd"/>
      <w:r w:rsidRPr="00F26B4B">
        <w:rPr>
          <w:rFonts w:cs="Arial"/>
        </w:rPr>
        <w:t xml:space="preserve"> à jour et communiquer annuellement au chargé d’opération (COP) du marché, son plan de formation pour l’année ainsi que le bilan de l’année écoulée,</w:t>
      </w:r>
    </w:p>
    <w:p w14:paraId="4D8F60E9" w14:textId="77777777" w:rsidR="001B48EC" w:rsidRPr="00F26B4B" w:rsidRDefault="001B48EC" w:rsidP="008A0347">
      <w:pPr>
        <w:pStyle w:val="Paragraphedeliste"/>
        <w:numPr>
          <w:ilvl w:val="0"/>
          <w:numId w:val="4"/>
        </w:numPr>
        <w:suppressAutoHyphens/>
        <w:jc w:val="both"/>
        <w:rPr>
          <w:rFonts w:cs="Arial"/>
        </w:rPr>
      </w:pPr>
      <w:proofErr w:type="gramStart"/>
      <w:r w:rsidRPr="00F26B4B">
        <w:rPr>
          <w:rFonts w:cs="Arial"/>
        </w:rPr>
        <w:t>informer</w:t>
      </w:r>
      <w:proofErr w:type="gramEnd"/>
      <w:r w:rsidRPr="00F26B4B">
        <w:rPr>
          <w:rFonts w:cs="Arial"/>
        </w:rPr>
        <w:t xml:space="preserve"> immédiatement le COP, en cas d’évolution des modalités éventuelles d’exécution des prestations,</w:t>
      </w:r>
    </w:p>
    <w:p w14:paraId="1085A024" w14:textId="091A4D82" w:rsidR="001B48EC" w:rsidRDefault="001B48EC" w:rsidP="008A0347">
      <w:pPr>
        <w:pStyle w:val="Paragraphedeliste"/>
        <w:numPr>
          <w:ilvl w:val="0"/>
          <w:numId w:val="4"/>
        </w:numPr>
        <w:suppressAutoHyphens/>
        <w:jc w:val="both"/>
        <w:rPr>
          <w:rFonts w:cs="Arial"/>
        </w:rPr>
      </w:pPr>
      <w:proofErr w:type="gramStart"/>
      <w:r w:rsidRPr="00F26B4B">
        <w:rPr>
          <w:rFonts w:cs="Arial"/>
        </w:rPr>
        <w:t>soumettre</w:t>
      </w:r>
      <w:proofErr w:type="gramEnd"/>
      <w:r w:rsidRPr="00F26B4B">
        <w:rPr>
          <w:rFonts w:cs="Arial"/>
        </w:rPr>
        <w:t xml:space="preserve"> la liste du personnel à l’agrément du CEA. Le Titulaire s’engage à retirer sans délai tout salarié qui n'a pas été agréé sans pour autant pouvoir s’en prévaloir pour justifier une quelconque défaillance dans l’exécution de ses prestations. Le CEA peut s’opposer à l’affectation sur le site d’un ou plusieurs salariés ainsi qu’à leur maintien en fonction sans que sa responsabilité ne puisse être engagée de ce fait. La liste nominative du personnel employé est mise à jour en permanence. Elle mentionne les modifications qui peuvent intervenir dans la composition du personnel, notamment si un employé commence ou cesse son activité ou en cas de remplacement (congés, maladie, etc.).</w:t>
      </w:r>
    </w:p>
    <w:p w14:paraId="511C31BE" w14:textId="77777777" w:rsidR="001335D0" w:rsidRDefault="001335D0" w:rsidP="001335D0">
      <w:pPr>
        <w:pStyle w:val="Paragraphedeliste"/>
        <w:numPr>
          <w:ilvl w:val="0"/>
          <w:numId w:val="0"/>
        </w:numPr>
        <w:suppressAutoHyphens/>
        <w:ind w:left="720"/>
        <w:jc w:val="both"/>
        <w:rPr>
          <w:rFonts w:cs="Arial"/>
        </w:rPr>
      </w:pPr>
    </w:p>
    <w:p w14:paraId="715D4238" w14:textId="41AD24BC" w:rsidR="001B48EC" w:rsidRDefault="001B48EC" w:rsidP="008A0347">
      <w:pPr>
        <w:suppressAutoHyphens/>
        <w:jc w:val="both"/>
        <w:rPr>
          <w:rFonts w:cs="Arial"/>
          <w:b/>
          <w:u w:val="single"/>
        </w:rPr>
      </w:pPr>
      <w:r w:rsidRPr="00AD2C4C">
        <w:rPr>
          <w:rFonts w:cs="Arial"/>
          <w:b/>
          <w:u w:val="single"/>
        </w:rPr>
        <w:t>II - Les matériels mis en œuvre par le Titulaire</w:t>
      </w:r>
    </w:p>
    <w:p w14:paraId="2A670A8D" w14:textId="77777777" w:rsidR="001335D0" w:rsidRPr="00AD2C4C" w:rsidRDefault="001335D0" w:rsidP="008A0347">
      <w:pPr>
        <w:suppressAutoHyphens/>
        <w:jc w:val="both"/>
        <w:rPr>
          <w:rFonts w:cs="Arial"/>
          <w:b/>
          <w:u w:val="single"/>
        </w:rPr>
      </w:pPr>
    </w:p>
    <w:p w14:paraId="21C24094" w14:textId="10CC773C" w:rsidR="001B48EC" w:rsidRDefault="001B48EC" w:rsidP="008A0347">
      <w:pPr>
        <w:suppressAutoHyphens/>
        <w:jc w:val="both"/>
        <w:rPr>
          <w:rFonts w:cs="Arial"/>
        </w:rPr>
      </w:pPr>
      <w:r w:rsidRPr="00F26B4B">
        <w:rPr>
          <w:rFonts w:cs="Arial"/>
        </w:rPr>
        <w:t>Le Titulaire utilise des équipements et matériels en parfait état, conformes à la législation et à la réglementation en vigueur et en assure la maintenance réglementaire, tant dans le domaine de la sécurité que celui de la qualité. Les matériels répondent également aux règles de sécurité applicables sur le centre de Valduc. Le CEA peut, à tout moment, contrôler la conformité ou demander les attestations de conformité de ces matériels et les procès-verbaux d’étalonnage, le cas échéant. L’utilisation de ces matériels doit être conforme à leurs destinations, spécifications et procédures d’utilisation.</w:t>
      </w:r>
      <w:r w:rsidR="001335D0">
        <w:rPr>
          <w:rFonts w:cs="Arial"/>
        </w:rPr>
        <w:t xml:space="preserve"> </w:t>
      </w:r>
      <w:r w:rsidRPr="00F26B4B">
        <w:rPr>
          <w:rFonts w:cs="Arial"/>
        </w:rPr>
        <w:t>Le Titulaire fournit à son personnel les moyens nécessaires correspondant à leur spécialité.</w:t>
      </w:r>
    </w:p>
    <w:p w14:paraId="0F0701EE" w14:textId="77777777" w:rsidR="001335D0" w:rsidRPr="00F26B4B" w:rsidRDefault="001335D0" w:rsidP="008A0347">
      <w:pPr>
        <w:suppressAutoHyphens/>
        <w:jc w:val="both"/>
        <w:rPr>
          <w:rFonts w:cs="Arial"/>
        </w:rPr>
      </w:pPr>
    </w:p>
    <w:p w14:paraId="34342656" w14:textId="77777777" w:rsidR="001B48EC" w:rsidRPr="00F26B4B" w:rsidRDefault="001B48EC" w:rsidP="008A0347">
      <w:pPr>
        <w:suppressAutoHyphens/>
        <w:jc w:val="both"/>
        <w:rPr>
          <w:rFonts w:cs="Arial"/>
        </w:rPr>
      </w:pPr>
      <w:r w:rsidRPr="00F26B4B">
        <w:rPr>
          <w:rFonts w:cs="Arial"/>
        </w:rPr>
        <w:t>La responsabilité du CEA ne peut pas être engagée en aucune façon en cas de vol ou de détérioration.</w:t>
      </w:r>
    </w:p>
    <w:p w14:paraId="5C0D99A7" w14:textId="77777777" w:rsidR="001335D0" w:rsidRDefault="001335D0" w:rsidP="008A0347">
      <w:pPr>
        <w:suppressAutoHyphens/>
        <w:jc w:val="both"/>
        <w:rPr>
          <w:rFonts w:cs="Arial"/>
        </w:rPr>
      </w:pPr>
    </w:p>
    <w:p w14:paraId="4FAF9067" w14:textId="02BE5D4A" w:rsidR="001B48EC" w:rsidRPr="00F26B4B" w:rsidRDefault="001B48EC" w:rsidP="008A0347">
      <w:pPr>
        <w:suppressAutoHyphens/>
        <w:jc w:val="both"/>
        <w:rPr>
          <w:rFonts w:cs="Arial"/>
        </w:rPr>
      </w:pPr>
      <w:r w:rsidRPr="00F26B4B">
        <w:rPr>
          <w:rFonts w:cs="Arial"/>
        </w:rPr>
        <w:t>Le Titulaire veille à ce que son personnel n’utilise pas l’outillage et les matériels appartenant au CEA ou au sous-traitant du CEA qui ne sont pas normalement mis à sa disposition dans le cadre du marché et identifiés comme tels lors des plans de prévention et des Bons d’Intervention. Si éventuellement, le CEA met des matériels à disposition du personnel du Titulaire, il est de la responsabilité de ce dernier de vérifier avant leur emploi qu'ils sont en bon état, appropriés au travail à réaliser et qu’il a formé ses salariés à leur utilisation dans des conditions normales de sécurité.</w:t>
      </w:r>
    </w:p>
    <w:p w14:paraId="1D438D1F" w14:textId="77777777" w:rsidR="001B48EC" w:rsidRPr="00F26B4B" w:rsidRDefault="001B48EC" w:rsidP="008A0347">
      <w:pPr>
        <w:suppressAutoHyphens/>
        <w:jc w:val="both"/>
        <w:rPr>
          <w:rFonts w:cs="Arial"/>
        </w:rPr>
      </w:pPr>
      <w:r w:rsidRPr="00F26B4B">
        <w:rPr>
          <w:rFonts w:cs="Arial"/>
        </w:rPr>
        <w:t>Toute introduction d’équipements particuliers sur le centre de Valduc par le Titulaire, et à ses frais, ne peut se faire sans l’accord préalable et écrit du chef d’installation CEA responsable des locaux concernés (plan de prévention et du Bon d’Intervention). Ces équipements doivent être spécifiques et directement liés à l’activité concernée par le présent marché.</w:t>
      </w:r>
    </w:p>
    <w:p w14:paraId="43899F99" w14:textId="77777777" w:rsidR="001B48EC" w:rsidRPr="00F26B4B" w:rsidRDefault="001B48EC" w:rsidP="008A0347">
      <w:pPr>
        <w:suppressAutoHyphens/>
        <w:jc w:val="both"/>
        <w:rPr>
          <w:rFonts w:cs="Arial"/>
        </w:rPr>
      </w:pPr>
      <w:r w:rsidRPr="00F26B4B">
        <w:rPr>
          <w:rFonts w:cs="Arial"/>
        </w:rPr>
        <w:t xml:space="preserve">Le Titulaire est responsable de tout dommage subi ou causé à des tiers par ses équipements. </w:t>
      </w:r>
    </w:p>
    <w:p w14:paraId="11BC9969" w14:textId="77777777" w:rsidR="001B48EC" w:rsidRPr="00F26B4B" w:rsidRDefault="001B48EC" w:rsidP="008A0347">
      <w:pPr>
        <w:suppressAutoHyphens/>
        <w:jc w:val="both"/>
        <w:rPr>
          <w:rFonts w:cs="Arial"/>
        </w:rPr>
      </w:pPr>
      <w:r w:rsidRPr="00F26B4B">
        <w:rPr>
          <w:rFonts w:cs="Arial"/>
        </w:rPr>
        <w:t>Tout matériel défectueux ou hors normes, doit être réparé, mis aux normes immédiatement avec contrôles par un organisme agréé (le cas échéant) ou mis hors service ou consigné et remplacé sans délai aux frais du Titulaire.</w:t>
      </w:r>
    </w:p>
    <w:p w14:paraId="626B483C" w14:textId="77777777" w:rsidR="001335D0" w:rsidRDefault="001335D0" w:rsidP="008A0347">
      <w:pPr>
        <w:suppressAutoHyphens/>
        <w:jc w:val="both"/>
        <w:rPr>
          <w:rFonts w:cs="Arial"/>
        </w:rPr>
      </w:pPr>
    </w:p>
    <w:p w14:paraId="0B56090B" w14:textId="1AE1C5BB" w:rsidR="001B48EC" w:rsidRPr="00F26B4B" w:rsidRDefault="001B48EC" w:rsidP="008A0347">
      <w:pPr>
        <w:suppressAutoHyphens/>
        <w:jc w:val="both"/>
        <w:rPr>
          <w:rFonts w:cs="Arial"/>
        </w:rPr>
      </w:pPr>
      <w:r w:rsidRPr="00F26B4B">
        <w:rPr>
          <w:rFonts w:cs="Arial"/>
        </w:rPr>
        <w:t xml:space="preserve">Les différents matériels et consommables nécessaires à l’exécution des prestations et à leur logistique sont à la charge du Titulaire. </w:t>
      </w:r>
    </w:p>
    <w:p w14:paraId="7EA5B1CD" w14:textId="48BF1391" w:rsidR="001B48EC" w:rsidRDefault="001B48EC" w:rsidP="008A0347">
      <w:pPr>
        <w:suppressAutoHyphens/>
        <w:jc w:val="both"/>
        <w:rPr>
          <w:rFonts w:cs="Arial"/>
        </w:rPr>
      </w:pPr>
      <w:r w:rsidRPr="00F26B4B">
        <w:rPr>
          <w:rFonts w:cs="Arial"/>
        </w:rPr>
        <w:lastRenderedPageBreak/>
        <w:t>Seule la fourniture des fluides courants (téléphone interne, eau, air comprimé, électricité...) nécessaires aux prestations réalisées sur le centre de Valduc, est assurée par le CEA</w:t>
      </w:r>
      <w:r w:rsidR="00622017">
        <w:rPr>
          <w:rFonts w:cs="Arial"/>
        </w:rPr>
        <w:t>.</w:t>
      </w:r>
    </w:p>
    <w:p w14:paraId="655E7F7C" w14:textId="77777777" w:rsidR="001335D0" w:rsidRDefault="001335D0" w:rsidP="008A0347">
      <w:pPr>
        <w:suppressAutoHyphens/>
        <w:jc w:val="both"/>
        <w:rPr>
          <w:rFonts w:cs="Arial"/>
        </w:rPr>
      </w:pPr>
    </w:p>
    <w:p w14:paraId="2E4FFE20" w14:textId="754DA1C5" w:rsidR="001B48EC" w:rsidRDefault="00622017" w:rsidP="008A0347">
      <w:pPr>
        <w:suppressAutoHyphens/>
        <w:jc w:val="both"/>
        <w:rPr>
          <w:rFonts w:cs="Arial"/>
          <w:b/>
          <w:u w:val="single"/>
        </w:rPr>
      </w:pPr>
      <w:r w:rsidRPr="00AD2C4C">
        <w:rPr>
          <w:rFonts w:cs="Arial"/>
          <w:b/>
          <w:u w:val="single"/>
        </w:rPr>
        <w:t>III</w:t>
      </w:r>
      <w:r w:rsidR="001B48EC" w:rsidRPr="00AD2C4C">
        <w:rPr>
          <w:rFonts w:cs="Arial"/>
          <w:b/>
          <w:u w:val="single"/>
        </w:rPr>
        <w:t xml:space="preserve"> - Retrait des autorisations d’entrée ou des laissez-passer</w:t>
      </w:r>
    </w:p>
    <w:p w14:paraId="3E43E7B8" w14:textId="77777777" w:rsidR="001335D0" w:rsidRPr="00AD2C4C" w:rsidRDefault="001335D0" w:rsidP="008A0347">
      <w:pPr>
        <w:suppressAutoHyphens/>
        <w:jc w:val="both"/>
        <w:rPr>
          <w:rFonts w:cs="Arial"/>
          <w:b/>
          <w:u w:val="single"/>
        </w:rPr>
      </w:pPr>
    </w:p>
    <w:p w14:paraId="4DD4CF84" w14:textId="77777777" w:rsidR="001B48EC" w:rsidRPr="00F26B4B" w:rsidRDefault="001B48EC" w:rsidP="008A0347">
      <w:pPr>
        <w:suppressAutoHyphens/>
        <w:jc w:val="both"/>
        <w:rPr>
          <w:rFonts w:cs="Arial"/>
        </w:rPr>
      </w:pPr>
      <w:r w:rsidRPr="00F26B4B">
        <w:rPr>
          <w:rFonts w:cs="Arial"/>
        </w:rPr>
        <w:t>Le Titulaire doit prendre toutes les dispositions pour l’accès de son personnel sur le site conformément aux règles en vigueur et faire parvenir les demandes d’entrée 10 jours ouvrés avant la venue du personnel. Ces demandes, outre les références du marché, comportent les noms, prénoms, habilitations et qualifications du personnel.</w:t>
      </w:r>
    </w:p>
    <w:p w14:paraId="7829D623" w14:textId="77777777" w:rsidR="001B48EC" w:rsidRPr="00F26B4B" w:rsidRDefault="001B48EC" w:rsidP="008A0347">
      <w:pPr>
        <w:suppressAutoHyphens/>
        <w:jc w:val="both"/>
        <w:rPr>
          <w:rFonts w:cs="Arial"/>
        </w:rPr>
      </w:pPr>
      <w:r w:rsidRPr="00F26B4B">
        <w:rPr>
          <w:rFonts w:cs="Arial"/>
        </w:rPr>
        <w:t xml:space="preserve">Dans tous les cas où il le juge nécessaire, le CEA peut annuler les autorisations d’entrée et laissez-passer délivrés aux salariés des entreprises (cf. Art. 190 du titre III de la Convention de travail). </w:t>
      </w:r>
    </w:p>
    <w:p w14:paraId="7808FF16" w14:textId="77777777" w:rsidR="001B48EC" w:rsidRPr="00F26B4B" w:rsidRDefault="001B48EC" w:rsidP="008A0347">
      <w:pPr>
        <w:suppressAutoHyphens/>
        <w:jc w:val="both"/>
        <w:rPr>
          <w:rFonts w:cs="Arial"/>
        </w:rPr>
      </w:pPr>
      <w:r w:rsidRPr="00F26B4B">
        <w:rPr>
          <w:rFonts w:cs="Arial"/>
        </w:rPr>
        <w:t>Lorsqu’un salarié cesse de faire partie d’une entreprise ou qu’il est affecté à un chantier extérieur au Centre, l’autorisation d’entrée ou le laissez-passer doit être remis sans délai à la Formation Locale de Sécurité sous la responsabilité de son chef d’entreprise.</w:t>
      </w:r>
    </w:p>
    <w:p w14:paraId="0C2EF14C" w14:textId="4E1D6013" w:rsidR="001B48EC" w:rsidRDefault="001B48EC" w:rsidP="008A0347">
      <w:pPr>
        <w:suppressAutoHyphens/>
        <w:jc w:val="both"/>
        <w:rPr>
          <w:rFonts w:cs="Arial"/>
        </w:rPr>
      </w:pPr>
      <w:r w:rsidRPr="00F26B4B">
        <w:rPr>
          <w:rFonts w:cs="Arial"/>
        </w:rPr>
        <w:t xml:space="preserve">Le CEA, centre de Valduc, se réserve le droit à tout moment de retirer le laissez-passer d'un employé du Titulaire, auquel cas, il notifie sa décision au Titulaire, sans préavis, sans que ce dernier puisse arguer de ce fait en cas d'inexécution ou de mauvaise exécution de ses obligations prévues au marché. </w:t>
      </w:r>
    </w:p>
    <w:p w14:paraId="57FB97C3" w14:textId="77777777" w:rsidR="001335D0" w:rsidRPr="00F26B4B" w:rsidRDefault="001335D0" w:rsidP="008A0347">
      <w:pPr>
        <w:suppressAutoHyphens/>
        <w:jc w:val="both"/>
        <w:rPr>
          <w:rFonts w:cs="Arial"/>
        </w:rPr>
      </w:pPr>
    </w:p>
    <w:p w14:paraId="7FEB9F49" w14:textId="69F9EC07" w:rsidR="001B48EC" w:rsidRDefault="001B48EC" w:rsidP="008A0347">
      <w:pPr>
        <w:suppressAutoHyphens/>
        <w:jc w:val="both"/>
        <w:rPr>
          <w:rFonts w:cs="Arial"/>
          <w:b/>
          <w:u w:val="single"/>
        </w:rPr>
      </w:pPr>
      <w:r w:rsidRPr="00AD2C4C">
        <w:rPr>
          <w:rFonts w:cs="Arial"/>
          <w:b/>
          <w:u w:val="single"/>
        </w:rPr>
        <w:t>V - Lieux et horaires d'intervention</w:t>
      </w:r>
    </w:p>
    <w:p w14:paraId="33E0C0BB" w14:textId="77777777" w:rsidR="001335D0" w:rsidRPr="00AD2C4C" w:rsidRDefault="001335D0" w:rsidP="008A0347">
      <w:pPr>
        <w:suppressAutoHyphens/>
        <w:jc w:val="both"/>
        <w:rPr>
          <w:rFonts w:cs="Arial"/>
          <w:b/>
          <w:u w:val="single"/>
        </w:rPr>
      </w:pPr>
    </w:p>
    <w:p w14:paraId="0D4AB9F2" w14:textId="504E86E5" w:rsidR="001B48EC" w:rsidRDefault="001B48EC" w:rsidP="008A0347">
      <w:pPr>
        <w:suppressAutoHyphens/>
        <w:jc w:val="both"/>
        <w:rPr>
          <w:rFonts w:cs="Arial"/>
        </w:rPr>
      </w:pPr>
      <w:r w:rsidRPr="00F26B4B">
        <w:rPr>
          <w:rFonts w:cs="Arial"/>
        </w:rPr>
        <w:t>Le périmètre géographique des interventions est mentionné au CDC.</w:t>
      </w:r>
    </w:p>
    <w:p w14:paraId="6F99EB89" w14:textId="77777777" w:rsidR="001335D0" w:rsidRPr="00F26B4B" w:rsidRDefault="001335D0" w:rsidP="008A0347">
      <w:pPr>
        <w:suppressAutoHyphens/>
        <w:jc w:val="both"/>
        <w:rPr>
          <w:rFonts w:cs="Arial"/>
        </w:rPr>
      </w:pPr>
    </w:p>
    <w:p w14:paraId="06CC274C" w14:textId="7EEDD9A2" w:rsidR="001B48EC" w:rsidRDefault="001B48EC" w:rsidP="008A0347">
      <w:pPr>
        <w:suppressAutoHyphens/>
        <w:jc w:val="both"/>
        <w:rPr>
          <w:rFonts w:cs="Arial"/>
        </w:rPr>
      </w:pPr>
      <w:r w:rsidRPr="00F26B4B">
        <w:rPr>
          <w:rFonts w:cs="Arial"/>
        </w:rPr>
        <w:t xml:space="preserve">Les horaires de travail sont compris entre 8h15 et 16h55 les jours ouvrés du centre. Les prestations effectuées en dehors de ces horaires (en heures non-ouvrées – HNO) sont soumises à l’accord préalable du CEA suivant la procédure applicable sur le centre de Valduc (cas des astreintes, des évènements exceptionnels…). </w:t>
      </w:r>
    </w:p>
    <w:p w14:paraId="05C3073A" w14:textId="77777777" w:rsidR="001335D0" w:rsidRPr="00F26B4B" w:rsidRDefault="001335D0" w:rsidP="008A0347">
      <w:pPr>
        <w:suppressAutoHyphens/>
        <w:jc w:val="both"/>
        <w:rPr>
          <w:rFonts w:cs="Arial"/>
        </w:rPr>
      </w:pPr>
    </w:p>
    <w:p w14:paraId="610C52CB" w14:textId="77777777" w:rsidR="001B48EC" w:rsidRPr="00F26B4B" w:rsidRDefault="001B48EC" w:rsidP="008A0347">
      <w:pPr>
        <w:suppressAutoHyphens/>
        <w:jc w:val="both"/>
        <w:rPr>
          <w:rFonts w:cs="Arial"/>
        </w:rPr>
      </w:pPr>
      <w:r w:rsidRPr="00F26B4B">
        <w:rPr>
          <w:rFonts w:cs="Arial"/>
        </w:rPr>
        <w:t xml:space="preserve">Chaque année, le CEA fait connaître au Titulaire les dates de fermeture du centre (environ </w:t>
      </w:r>
    </w:p>
    <w:p w14:paraId="30D11AD3" w14:textId="25F8FACA" w:rsidR="001B48EC" w:rsidRDefault="001B48EC" w:rsidP="008A0347">
      <w:pPr>
        <w:suppressAutoHyphens/>
        <w:jc w:val="both"/>
        <w:rPr>
          <w:rFonts w:cs="Arial"/>
        </w:rPr>
      </w:pPr>
      <w:r w:rsidRPr="00F26B4B">
        <w:rPr>
          <w:rFonts w:cs="Arial"/>
        </w:rPr>
        <w:t xml:space="preserve">15 jours en plus des jours fériés légaux). </w:t>
      </w:r>
    </w:p>
    <w:p w14:paraId="5BB9CC22" w14:textId="77777777" w:rsidR="001335D0" w:rsidRPr="00F26B4B" w:rsidRDefault="001335D0" w:rsidP="008A0347">
      <w:pPr>
        <w:suppressAutoHyphens/>
        <w:jc w:val="both"/>
        <w:rPr>
          <w:rFonts w:cs="Arial"/>
        </w:rPr>
      </w:pPr>
    </w:p>
    <w:p w14:paraId="60FEEBC3" w14:textId="01D90966" w:rsidR="001B48EC" w:rsidRDefault="001B48EC" w:rsidP="008A0347">
      <w:pPr>
        <w:suppressAutoHyphens/>
        <w:jc w:val="both"/>
        <w:rPr>
          <w:rFonts w:cs="Arial"/>
          <w:b/>
          <w:u w:val="single"/>
        </w:rPr>
      </w:pPr>
      <w:r w:rsidRPr="00AD2C4C">
        <w:rPr>
          <w:rFonts w:cs="Arial"/>
          <w:b/>
          <w:u w:val="single"/>
        </w:rPr>
        <w:t>I</w:t>
      </w:r>
      <w:r w:rsidR="00622017" w:rsidRPr="00AD2C4C">
        <w:rPr>
          <w:rFonts w:cs="Arial"/>
          <w:b/>
          <w:u w:val="single"/>
        </w:rPr>
        <w:t>V</w:t>
      </w:r>
      <w:r w:rsidRPr="00AD2C4C">
        <w:rPr>
          <w:rFonts w:cs="Arial"/>
          <w:b/>
          <w:u w:val="single"/>
        </w:rPr>
        <w:t xml:space="preserve"> - Véhicules</w:t>
      </w:r>
    </w:p>
    <w:p w14:paraId="7E4A47BF" w14:textId="77777777" w:rsidR="001335D0" w:rsidRPr="00AD2C4C" w:rsidRDefault="001335D0" w:rsidP="008A0347">
      <w:pPr>
        <w:suppressAutoHyphens/>
        <w:jc w:val="both"/>
        <w:rPr>
          <w:rFonts w:cs="Arial"/>
          <w:b/>
          <w:u w:val="single"/>
        </w:rPr>
      </w:pPr>
    </w:p>
    <w:p w14:paraId="2EA79340" w14:textId="02AF655A" w:rsidR="001B48EC" w:rsidRDefault="001B48EC" w:rsidP="008A0347">
      <w:pPr>
        <w:suppressAutoHyphens/>
        <w:jc w:val="both"/>
        <w:rPr>
          <w:rFonts w:cs="Arial"/>
        </w:rPr>
      </w:pPr>
      <w:r w:rsidRPr="00F26B4B">
        <w:rPr>
          <w:rFonts w:cs="Arial"/>
        </w:rPr>
        <w:t>Le Titulaire met à disposition de son personnel les véhicules nécessaires à l'exécution des prestations, les véhicules à faible émission de CO2 sont à privilégier.</w:t>
      </w:r>
    </w:p>
    <w:p w14:paraId="1DCFD496" w14:textId="77777777" w:rsidR="001335D0" w:rsidRPr="00F26B4B" w:rsidRDefault="001335D0" w:rsidP="008A0347">
      <w:pPr>
        <w:suppressAutoHyphens/>
        <w:jc w:val="both"/>
        <w:rPr>
          <w:rFonts w:cs="Arial"/>
        </w:rPr>
      </w:pPr>
    </w:p>
    <w:p w14:paraId="6DC8B7F1" w14:textId="491B3C63" w:rsidR="001B48EC" w:rsidRDefault="001B48EC" w:rsidP="008A0347">
      <w:pPr>
        <w:suppressAutoHyphens/>
        <w:jc w:val="both"/>
        <w:rPr>
          <w:rFonts w:cs="Arial"/>
        </w:rPr>
      </w:pPr>
      <w:r w:rsidRPr="00F26B4B">
        <w:rPr>
          <w:rFonts w:cs="Arial"/>
        </w:rPr>
        <w:t>Trois catégories de véhicules peuvent circuler sur le centre :</w:t>
      </w:r>
    </w:p>
    <w:p w14:paraId="34E86DCB" w14:textId="77777777" w:rsidR="001335D0" w:rsidRPr="00F26B4B" w:rsidRDefault="001335D0" w:rsidP="008A0347">
      <w:pPr>
        <w:suppressAutoHyphens/>
        <w:jc w:val="both"/>
        <w:rPr>
          <w:rFonts w:cs="Arial"/>
        </w:rPr>
      </w:pPr>
    </w:p>
    <w:p w14:paraId="48459382" w14:textId="77777777" w:rsidR="001B48EC" w:rsidRPr="00F26B4B" w:rsidRDefault="00AD2C4C" w:rsidP="008A0347">
      <w:pPr>
        <w:pStyle w:val="Paragraphedeliste"/>
        <w:numPr>
          <w:ilvl w:val="0"/>
          <w:numId w:val="4"/>
        </w:numPr>
        <w:suppressAutoHyphens/>
        <w:jc w:val="both"/>
        <w:rPr>
          <w:rFonts w:cs="Arial"/>
        </w:rPr>
      </w:pPr>
      <w:r w:rsidRPr="00F26B4B">
        <w:rPr>
          <w:rFonts w:cs="Arial"/>
        </w:rPr>
        <w:t>Ceux</w:t>
      </w:r>
      <w:r w:rsidR="001B48EC" w:rsidRPr="00F26B4B">
        <w:rPr>
          <w:rFonts w:cs="Arial"/>
        </w:rPr>
        <w:t xml:space="preserve"> autorisés à entrer / sortir du centre et à circuler en ZPN (*) (accès interdit en </w:t>
      </w:r>
      <w:proofErr w:type="gramStart"/>
      <w:r w:rsidR="001B48EC" w:rsidRPr="00F26B4B">
        <w:rPr>
          <w:rFonts w:cs="Arial"/>
        </w:rPr>
        <w:t>ZPR(</w:t>
      </w:r>
      <w:proofErr w:type="gramEnd"/>
      <w:r w:rsidR="001B48EC" w:rsidRPr="00F26B4B">
        <w:rPr>
          <w:rFonts w:cs="Arial"/>
        </w:rPr>
        <w:t>*)),</w:t>
      </w:r>
    </w:p>
    <w:p w14:paraId="3038BEEA" w14:textId="77777777" w:rsidR="001B48EC" w:rsidRPr="00F26B4B" w:rsidRDefault="00AD2C4C" w:rsidP="008A0347">
      <w:pPr>
        <w:pStyle w:val="Paragraphedeliste"/>
        <w:numPr>
          <w:ilvl w:val="0"/>
          <w:numId w:val="4"/>
        </w:numPr>
        <w:suppressAutoHyphens/>
        <w:jc w:val="both"/>
        <w:rPr>
          <w:rFonts w:cs="Arial"/>
        </w:rPr>
      </w:pPr>
      <w:r w:rsidRPr="00F26B4B">
        <w:rPr>
          <w:rFonts w:cs="Arial"/>
        </w:rPr>
        <w:t>Ceux</w:t>
      </w:r>
      <w:r w:rsidR="001B48EC" w:rsidRPr="00F26B4B">
        <w:rPr>
          <w:rFonts w:cs="Arial"/>
        </w:rPr>
        <w:t xml:space="preserve"> autorisés à circuler en ZPN et ZPR, mais interdits de sortir du centre (véhicules captifs),</w:t>
      </w:r>
    </w:p>
    <w:p w14:paraId="0C00E4F0" w14:textId="53C8D7B1" w:rsidR="001B48EC" w:rsidRDefault="00AD2C4C" w:rsidP="008A0347">
      <w:pPr>
        <w:pStyle w:val="Paragraphedeliste"/>
        <w:numPr>
          <w:ilvl w:val="0"/>
          <w:numId w:val="4"/>
        </w:numPr>
        <w:suppressAutoHyphens/>
        <w:jc w:val="both"/>
        <w:rPr>
          <w:rFonts w:cs="Arial"/>
        </w:rPr>
      </w:pPr>
      <w:r w:rsidRPr="00F26B4B">
        <w:rPr>
          <w:rFonts w:cs="Arial"/>
        </w:rPr>
        <w:t>Ceux</w:t>
      </w:r>
      <w:r w:rsidR="001B48EC" w:rsidRPr="00F26B4B">
        <w:rPr>
          <w:rFonts w:cs="Arial"/>
        </w:rPr>
        <w:t xml:space="preserve"> autorisés à entrer / sortir du centre et à circuler en ZPN et ZPR.</w:t>
      </w:r>
    </w:p>
    <w:p w14:paraId="5B077E10" w14:textId="77777777" w:rsidR="001335D0" w:rsidRPr="00F26B4B" w:rsidRDefault="001335D0" w:rsidP="001335D0">
      <w:pPr>
        <w:pStyle w:val="Paragraphedeliste"/>
        <w:numPr>
          <w:ilvl w:val="0"/>
          <w:numId w:val="0"/>
        </w:numPr>
        <w:suppressAutoHyphens/>
        <w:ind w:left="720"/>
        <w:jc w:val="both"/>
        <w:rPr>
          <w:rFonts w:cs="Arial"/>
        </w:rPr>
      </w:pPr>
    </w:p>
    <w:p w14:paraId="195B7B12" w14:textId="77777777" w:rsidR="001B48EC" w:rsidRPr="00F26B4B" w:rsidRDefault="001B48EC" w:rsidP="008A0347">
      <w:pPr>
        <w:suppressAutoHyphens/>
        <w:jc w:val="both"/>
        <w:rPr>
          <w:rFonts w:cs="Arial"/>
        </w:rPr>
      </w:pPr>
      <w:r w:rsidRPr="00F26B4B">
        <w:rPr>
          <w:rFonts w:cs="Arial"/>
        </w:rPr>
        <w:t>Toutes ces catégories sont soumises à autorisation de l’Officier de Sécurité du centre de Valduc.</w:t>
      </w:r>
    </w:p>
    <w:p w14:paraId="658D17A3" w14:textId="497C00B5" w:rsidR="001B48EC" w:rsidRDefault="001B48EC" w:rsidP="008A0347">
      <w:pPr>
        <w:suppressAutoHyphens/>
        <w:jc w:val="both"/>
        <w:rPr>
          <w:rFonts w:cs="Arial"/>
        </w:rPr>
      </w:pPr>
      <w:r w:rsidRPr="00F26B4B">
        <w:rPr>
          <w:rFonts w:cs="Arial"/>
        </w:rPr>
        <w:t xml:space="preserve">(*) ZPN : Zone Protection Normale - ZPR Zone Protection Renforcée </w:t>
      </w:r>
    </w:p>
    <w:p w14:paraId="3533F1E0" w14:textId="77777777" w:rsidR="001335D0" w:rsidRPr="00F26B4B" w:rsidRDefault="001335D0" w:rsidP="008A0347">
      <w:pPr>
        <w:suppressAutoHyphens/>
        <w:jc w:val="both"/>
        <w:rPr>
          <w:rFonts w:cs="Arial"/>
        </w:rPr>
      </w:pPr>
    </w:p>
    <w:p w14:paraId="70D0A799" w14:textId="24D2FB37" w:rsidR="001B48EC" w:rsidRDefault="001B48EC" w:rsidP="008A0347">
      <w:pPr>
        <w:suppressAutoHyphens/>
        <w:jc w:val="both"/>
        <w:rPr>
          <w:rFonts w:cs="Arial"/>
          <w:b/>
          <w:u w:val="single"/>
        </w:rPr>
      </w:pPr>
      <w:r w:rsidRPr="00AD2C4C">
        <w:rPr>
          <w:rFonts w:cs="Arial"/>
          <w:b/>
          <w:u w:val="single"/>
        </w:rPr>
        <w:t>V - Livraisons et expéditions</w:t>
      </w:r>
    </w:p>
    <w:p w14:paraId="4CFC227B" w14:textId="77777777" w:rsidR="001335D0" w:rsidRPr="00AD2C4C" w:rsidRDefault="001335D0" w:rsidP="008A0347">
      <w:pPr>
        <w:suppressAutoHyphens/>
        <w:jc w:val="both"/>
        <w:rPr>
          <w:rFonts w:cs="Arial"/>
          <w:b/>
          <w:u w:val="single"/>
        </w:rPr>
      </w:pPr>
    </w:p>
    <w:p w14:paraId="0FBA7B31" w14:textId="77777777" w:rsidR="001B48EC" w:rsidRPr="00DA51A8" w:rsidRDefault="001B48EC" w:rsidP="008A0347">
      <w:pPr>
        <w:pStyle w:val="Paragraphedeliste"/>
        <w:numPr>
          <w:ilvl w:val="0"/>
          <w:numId w:val="4"/>
        </w:numPr>
        <w:suppressAutoHyphens/>
        <w:ind w:left="714" w:hanging="357"/>
        <w:jc w:val="both"/>
        <w:rPr>
          <w:rFonts w:cs="Arial"/>
          <w:u w:val="single"/>
        </w:rPr>
      </w:pPr>
      <w:r w:rsidRPr="00DA51A8">
        <w:rPr>
          <w:rFonts w:cs="Arial"/>
          <w:u w:val="single"/>
        </w:rPr>
        <w:t>Livraisons</w:t>
      </w:r>
    </w:p>
    <w:p w14:paraId="0014BBC8" w14:textId="77777777" w:rsidR="001B48EC" w:rsidRPr="00F26B4B" w:rsidRDefault="001B48EC" w:rsidP="008A0347">
      <w:pPr>
        <w:suppressAutoHyphens/>
        <w:jc w:val="both"/>
        <w:rPr>
          <w:rFonts w:cs="Arial"/>
        </w:rPr>
      </w:pPr>
      <w:r w:rsidRPr="00F26B4B">
        <w:rPr>
          <w:rFonts w:cs="Arial"/>
        </w:rPr>
        <w:t xml:space="preserve">Le CEA centre de Valduc, a mis en place une structure de rupture de charges. Tous les colis livrés depuis l’extérieur du centre doivent passer par cette plateforme. Ils sont admis à la condition que le Titulaire ait communiqué au CEA son carnet de commande permettant de vérifier que la marchandise est bien attendue. Le Titulaire est ensuite livré en zone entreprise, le jour même. </w:t>
      </w:r>
    </w:p>
    <w:p w14:paraId="367484E1" w14:textId="77777777" w:rsidR="001B48EC" w:rsidRPr="00F26B4B" w:rsidRDefault="001B48EC" w:rsidP="008A0347">
      <w:pPr>
        <w:suppressAutoHyphens/>
        <w:jc w:val="both"/>
        <w:rPr>
          <w:rFonts w:cs="Arial"/>
        </w:rPr>
      </w:pPr>
    </w:p>
    <w:p w14:paraId="5731FDD9" w14:textId="77777777" w:rsidR="00A47201" w:rsidRDefault="00A47201" w:rsidP="008A0347">
      <w:pPr>
        <w:rPr>
          <w:rFonts w:cs="Arial"/>
        </w:rPr>
      </w:pPr>
      <w:r>
        <w:rPr>
          <w:rFonts w:cs="Arial"/>
        </w:rPr>
        <w:br w:type="page"/>
      </w:r>
    </w:p>
    <w:p w14:paraId="33E45802" w14:textId="77777777" w:rsidR="00C91AB2" w:rsidRDefault="00C91AB2" w:rsidP="008A0347">
      <w:pPr>
        <w:suppressAutoHyphens/>
        <w:jc w:val="both"/>
        <w:rPr>
          <w:rFonts w:cs="Arial"/>
        </w:rPr>
      </w:pPr>
    </w:p>
    <w:p w14:paraId="5A1106F6" w14:textId="77777777" w:rsidR="001B48EC" w:rsidRPr="00DA51A8" w:rsidRDefault="001B48EC" w:rsidP="008A0347">
      <w:pPr>
        <w:pStyle w:val="Titre"/>
        <w:suppressAutoHyphens/>
        <w:spacing w:before="0" w:after="0"/>
        <w:rPr>
          <w:rFonts w:ascii="Arial" w:hAnsi="Arial" w:cs="Arial"/>
        </w:rPr>
      </w:pPr>
      <w:bookmarkStart w:id="29" w:name="_Toc220493932"/>
      <w:r w:rsidRPr="00DA51A8">
        <w:rPr>
          <w:rFonts w:ascii="Arial" w:hAnsi="Arial" w:cs="Arial"/>
          <w:sz w:val="20"/>
        </w:rPr>
        <w:t xml:space="preserve">ANNEXE 2 </w:t>
      </w:r>
      <w:r w:rsidR="008F4A6B">
        <w:rPr>
          <w:rFonts w:ascii="Arial" w:hAnsi="Arial" w:cs="Arial"/>
          <w:sz w:val="20"/>
        </w:rPr>
        <w:t>-</w:t>
      </w:r>
      <w:r w:rsidRPr="00DA51A8">
        <w:rPr>
          <w:rFonts w:ascii="Arial" w:hAnsi="Arial" w:cs="Arial"/>
          <w:sz w:val="20"/>
        </w:rPr>
        <w:t xml:space="preserve"> NUMEROS DE POSTE SAP</w:t>
      </w:r>
      <w:bookmarkEnd w:id="29"/>
    </w:p>
    <w:p w14:paraId="5A44FB16" w14:textId="77777777" w:rsidR="001B48EC" w:rsidRPr="00F26B4B" w:rsidRDefault="001B48EC" w:rsidP="008A0347">
      <w:pPr>
        <w:suppressAutoHyphens/>
        <w:jc w:val="both"/>
        <w:rPr>
          <w:rFonts w:cs="Arial"/>
        </w:rPr>
      </w:pPr>
    </w:p>
    <w:p w14:paraId="23614E2A" w14:textId="77777777" w:rsidR="001B48EC" w:rsidRPr="00F26B4B" w:rsidRDefault="001B48EC" w:rsidP="008A0347">
      <w:pPr>
        <w:suppressAutoHyphens/>
        <w:jc w:val="both"/>
        <w:rPr>
          <w:rFonts w:cs="Arial"/>
        </w:rPr>
      </w:pPr>
    </w:p>
    <w:p w14:paraId="67006C8F" w14:textId="77777777" w:rsidR="001B48EC" w:rsidRPr="00DA51A8" w:rsidRDefault="001B48EC" w:rsidP="008A0347">
      <w:pPr>
        <w:suppressAutoHyphens/>
        <w:jc w:val="both"/>
        <w:rPr>
          <w:rFonts w:cs="Arial"/>
          <w:i/>
        </w:rPr>
      </w:pPr>
      <w:r w:rsidRPr="00DA51A8">
        <w:rPr>
          <w:rFonts w:cs="Arial"/>
          <w:i/>
        </w:rPr>
        <w:t>A la notification du marché, cette annexe sera complétée par le CEA.</w:t>
      </w:r>
    </w:p>
    <w:p w14:paraId="165198D9" w14:textId="77777777" w:rsidR="001B48EC" w:rsidRPr="00F26B4B" w:rsidRDefault="001B48EC" w:rsidP="008A0347">
      <w:pPr>
        <w:suppressAutoHyphens/>
        <w:jc w:val="both"/>
        <w:rPr>
          <w:rFonts w:cs="Arial"/>
        </w:rPr>
      </w:pPr>
    </w:p>
    <w:p w14:paraId="536169B7" w14:textId="77777777" w:rsidR="001B48EC" w:rsidRPr="00E97872" w:rsidRDefault="001B48EC" w:rsidP="008A0347">
      <w:pPr>
        <w:suppressAutoHyphens/>
        <w:jc w:val="both"/>
        <w:rPr>
          <w:rFonts w:cs="Arial"/>
          <w:sz w:val="2"/>
        </w:rPr>
      </w:pPr>
      <w:r w:rsidRPr="00F26B4B">
        <w:rPr>
          <w:rFonts w:cs="Arial"/>
        </w:rPr>
        <w:tab/>
      </w:r>
      <w:r w:rsidRPr="00F26B4B">
        <w:rPr>
          <w:rFonts w:cs="Arial"/>
        </w:rPr>
        <w:tab/>
      </w:r>
      <w:r w:rsidRPr="00F26B4B">
        <w:rPr>
          <w:rFonts w:cs="Arial"/>
        </w:rPr>
        <w:tab/>
      </w:r>
    </w:p>
    <w:p w14:paraId="5B2163C0" w14:textId="77777777" w:rsidR="001B48EC" w:rsidRDefault="001B48EC" w:rsidP="008A0347">
      <w:pPr>
        <w:suppressAutoHyphens/>
        <w:jc w:val="both"/>
        <w:rPr>
          <w:rFonts w:cs="Arial"/>
        </w:rPr>
      </w:pPr>
    </w:p>
    <w:tbl>
      <w:tblPr>
        <w:tblStyle w:val="Grilledutableau"/>
        <w:tblW w:w="0" w:type="auto"/>
        <w:tblLook w:val="04A0" w:firstRow="1" w:lastRow="0" w:firstColumn="1" w:lastColumn="0" w:noHBand="0" w:noVBand="1"/>
      </w:tblPr>
      <w:tblGrid>
        <w:gridCol w:w="1114"/>
        <w:gridCol w:w="4405"/>
        <w:gridCol w:w="1397"/>
        <w:gridCol w:w="1168"/>
        <w:gridCol w:w="978"/>
      </w:tblGrid>
      <w:tr w:rsidR="00E97872" w:rsidRPr="00C851F2" w14:paraId="43B353A7" w14:textId="77777777" w:rsidTr="005C2D15">
        <w:trPr>
          <w:trHeight w:val="284"/>
        </w:trPr>
        <w:tc>
          <w:tcPr>
            <w:tcW w:w="1114" w:type="dxa"/>
            <w:shd w:val="clear" w:color="auto" w:fill="D9D9D9" w:themeFill="background1" w:themeFillShade="D9"/>
            <w:vAlign w:val="center"/>
          </w:tcPr>
          <w:p w14:paraId="2AFCA786" w14:textId="77777777" w:rsidR="00E97872" w:rsidRPr="00DA51A8" w:rsidRDefault="00C851F2" w:rsidP="008A0347">
            <w:pPr>
              <w:suppressAutoHyphens/>
              <w:jc w:val="center"/>
              <w:rPr>
                <w:rFonts w:cs="Arial"/>
                <w:sz w:val="18"/>
                <w:szCs w:val="18"/>
              </w:rPr>
            </w:pPr>
            <w:r w:rsidRPr="00DA51A8">
              <w:rPr>
                <w:rFonts w:cs="Arial"/>
                <w:sz w:val="18"/>
                <w:szCs w:val="18"/>
              </w:rPr>
              <w:t>N</w:t>
            </w:r>
            <w:r w:rsidR="00E97872" w:rsidRPr="00DA51A8">
              <w:rPr>
                <w:rFonts w:cs="Arial"/>
                <w:sz w:val="18"/>
                <w:szCs w:val="18"/>
              </w:rPr>
              <w:t>° poste</w:t>
            </w:r>
          </w:p>
        </w:tc>
        <w:tc>
          <w:tcPr>
            <w:tcW w:w="4406" w:type="dxa"/>
            <w:shd w:val="clear" w:color="auto" w:fill="D9D9D9" w:themeFill="background1" w:themeFillShade="D9"/>
            <w:vAlign w:val="center"/>
          </w:tcPr>
          <w:p w14:paraId="39B3934D" w14:textId="77777777" w:rsidR="00E97872" w:rsidRPr="00DA51A8" w:rsidRDefault="00E97872" w:rsidP="008A0347">
            <w:pPr>
              <w:suppressAutoHyphens/>
              <w:jc w:val="center"/>
              <w:rPr>
                <w:rFonts w:cs="Arial"/>
                <w:sz w:val="18"/>
                <w:szCs w:val="18"/>
              </w:rPr>
            </w:pPr>
            <w:r w:rsidRPr="00DA51A8">
              <w:rPr>
                <w:rFonts w:cs="Arial"/>
                <w:sz w:val="18"/>
                <w:szCs w:val="18"/>
              </w:rPr>
              <w:t>Désignation</w:t>
            </w:r>
          </w:p>
        </w:tc>
        <w:tc>
          <w:tcPr>
            <w:tcW w:w="1397" w:type="dxa"/>
            <w:shd w:val="clear" w:color="auto" w:fill="D9D9D9" w:themeFill="background1" w:themeFillShade="D9"/>
            <w:vAlign w:val="center"/>
          </w:tcPr>
          <w:p w14:paraId="3926BFB9" w14:textId="77777777" w:rsidR="00E97872" w:rsidRPr="00DA51A8" w:rsidRDefault="00E97872" w:rsidP="008A0347">
            <w:pPr>
              <w:suppressAutoHyphens/>
              <w:jc w:val="center"/>
              <w:rPr>
                <w:rFonts w:cs="Arial"/>
                <w:sz w:val="18"/>
                <w:szCs w:val="18"/>
              </w:rPr>
            </w:pPr>
            <w:r w:rsidRPr="00DA51A8">
              <w:rPr>
                <w:rFonts w:cs="Arial"/>
                <w:sz w:val="18"/>
                <w:szCs w:val="18"/>
              </w:rPr>
              <w:t>Montant</w:t>
            </w:r>
          </w:p>
        </w:tc>
        <w:tc>
          <w:tcPr>
            <w:tcW w:w="1168" w:type="dxa"/>
            <w:shd w:val="clear" w:color="auto" w:fill="D9D9D9" w:themeFill="background1" w:themeFillShade="D9"/>
            <w:vAlign w:val="center"/>
          </w:tcPr>
          <w:p w14:paraId="1E95F260" w14:textId="77777777" w:rsidR="00E97872" w:rsidRPr="00DA51A8" w:rsidRDefault="00E97872" w:rsidP="008A0347">
            <w:pPr>
              <w:suppressAutoHyphens/>
              <w:jc w:val="center"/>
              <w:rPr>
                <w:rFonts w:cs="Arial"/>
                <w:sz w:val="18"/>
                <w:szCs w:val="18"/>
              </w:rPr>
            </w:pPr>
            <w:r w:rsidRPr="00DA51A8">
              <w:rPr>
                <w:rFonts w:cs="Arial"/>
                <w:sz w:val="18"/>
                <w:szCs w:val="18"/>
              </w:rPr>
              <w:t>Date de livraison</w:t>
            </w:r>
          </w:p>
        </w:tc>
        <w:tc>
          <w:tcPr>
            <w:tcW w:w="978" w:type="dxa"/>
            <w:shd w:val="clear" w:color="auto" w:fill="D9D9D9" w:themeFill="background1" w:themeFillShade="D9"/>
            <w:vAlign w:val="center"/>
          </w:tcPr>
          <w:p w14:paraId="7980225D" w14:textId="77777777" w:rsidR="00E97872" w:rsidRPr="00DA51A8" w:rsidRDefault="00E97872" w:rsidP="008A0347">
            <w:pPr>
              <w:suppressAutoHyphens/>
              <w:jc w:val="center"/>
              <w:rPr>
                <w:rFonts w:cs="Arial"/>
                <w:sz w:val="18"/>
                <w:szCs w:val="18"/>
              </w:rPr>
            </w:pPr>
            <w:r w:rsidRPr="00DA51A8">
              <w:rPr>
                <w:rFonts w:cs="Arial"/>
                <w:sz w:val="18"/>
                <w:szCs w:val="18"/>
              </w:rPr>
              <w:t>Statut du poste</w:t>
            </w:r>
          </w:p>
        </w:tc>
      </w:tr>
    </w:tbl>
    <w:p w14:paraId="7779DBFD" w14:textId="77777777" w:rsidR="001B48EC" w:rsidRPr="00F26B4B" w:rsidRDefault="001B48EC" w:rsidP="008A0347">
      <w:pPr>
        <w:suppressAutoHyphens/>
        <w:jc w:val="both"/>
        <w:rPr>
          <w:rFonts w:cs="Arial"/>
        </w:rPr>
      </w:pPr>
    </w:p>
    <w:bookmarkEnd w:id="0"/>
    <w:p w14:paraId="18F95F1D" w14:textId="77777777" w:rsidR="001B48EC" w:rsidRPr="00F26B4B" w:rsidRDefault="001B48EC" w:rsidP="008A0347">
      <w:pPr>
        <w:suppressAutoHyphens/>
        <w:rPr>
          <w:rFonts w:cs="Arial"/>
        </w:rPr>
      </w:pPr>
    </w:p>
    <w:p w14:paraId="31C2AC16" w14:textId="77777777" w:rsidR="001B48EC" w:rsidRPr="00F26B4B" w:rsidRDefault="001B48EC" w:rsidP="008A0347">
      <w:pPr>
        <w:suppressAutoHyphens/>
        <w:rPr>
          <w:rFonts w:cs="Arial"/>
        </w:rPr>
      </w:pPr>
    </w:p>
    <w:p w14:paraId="14508596" w14:textId="77777777" w:rsidR="001B48EC" w:rsidRPr="00F26B4B" w:rsidRDefault="001B48EC" w:rsidP="008A0347">
      <w:pPr>
        <w:suppressAutoHyphens/>
        <w:rPr>
          <w:rFonts w:cs="Arial"/>
        </w:rPr>
      </w:pPr>
    </w:p>
    <w:p w14:paraId="6BD28661" w14:textId="25A1AD83" w:rsidR="00EE5664" w:rsidRDefault="00EE5664" w:rsidP="005D42A3">
      <w:pPr>
        <w:suppressAutoHyphens/>
        <w:rPr>
          <w:rFonts w:cs="Arial"/>
        </w:rPr>
      </w:pPr>
    </w:p>
    <w:p w14:paraId="26F8CE82" w14:textId="13D308E1" w:rsidR="00B938C6" w:rsidRPr="00F26B4B" w:rsidRDefault="00B938C6" w:rsidP="00826853">
      <w:pPr>
        <w:spacing w:after="160" w:line="259" w:lineRule="auto"/>
        <w:rPr>
          <w:rFonts w:cs="Arial"/>
        </w:rPr>
      </w:pPr>
    </w:p>
    <w:sectPr w:rsidR="00B938C6" w:rsidRPr="00F26B4B" w:rsidSect="00786541">
      <w:headerReference w:type="default" r:id="rId20"/>
      <w:footerReference w:type="default" r:id="rId21"/>
      <w:headerReference w:type="first" r:id="rId22"/>
      <w:footerReference w:type="first" r:id="rId23"/>
      <w:pgSz w:w="11906" w:h="16838" w:code="9"/>
      <w:pgMar w:top="1417" w:right="1417" w:bottom="1417" w:left="1417" w:header="567" w:footer="369" w:gutter="0"/>
      <w:pgNumType w:start="2"/>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E1F09" w14:textId="77777777" w:rsidR="00E33788" w:rsidRDefault="00E33788" w:rsidP="00E97872">
      <w:r>
        <w:separator/>
      </w:r>
    </w:p>
  </w:endnote>
  <w:endnote w:type="continuationSeparator" w:id="0">
    <w:p w14:paraId="2914084C" w14:textId="77777777" w:rsidR="00E33788" w:rsidRDefault="00E33788" w:rsidP="00E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auto"/>
    <w:pitch w:val="default"/>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53302" w14:textId="77777777" w:rsidR="00E33788" w:rsidRDefault="00E33788" w:rsidP="001B48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A2B642" w14:textId="77777777" w:rsidR="00E33788" w:rsidRDefault="00E3378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389622100"/>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0ECCBBEA" w14:textId="77777777" w:rsidR="00E33788" w:rsidRDefault="00E33788" w:rsidP="00EB0FBD">
            <w:pPr>
              <w:pStyle w:val="Pieddepage"/>
              <w:ind w:right="166"/>
              <w:jc w:val="right"/>
              <w:rPr>
                <w:rStyle w:val="Numrodepage"/>
                <w:rFonts w:eastAsia="Arial"/>
              </w:rPr>
            </w:pPr>
          </w:p>
          <w:p w14:paraId="5F51A8FE" w14:textId="77777777" w:rsidR="00E33788" w:rsidRDefault="00E33788" w:rsidP="00EB0FBD">
            <w:pPr>
              <w:pStyle w:val="Pieddepage"/>
              <w:ind w:right="166"/>
              <w:jc w:val="right"/>
              <w:rPr>
                <w:rStyle w:val="Numrodepage"/>
                <w:rFonts w:eastAsia="Arial"/>
              </w:rPr>
            </w:pPr>
          </w:p>
          <w:p w14:paraId="5ACCFFD3" w14:textId="77777777" w:rsidR="00E33788" w:rsidRDefault="00E33788" w:rsidP="00EB0FBD">
            <w:pPr>
              <w:pStyle w:val="Pieddepage"/>
              <w:ind w:right="166"/>
              <w:jc w:val="right"/>
              <w:rPr>
                <w:rStyle w:val="Numrodepage"/>
                <w:rFonts w:eastAsia="Arial"/>
              </w:rPr>
            </w:pPr>
          </w:p>
          <w:p w14:paraId="057F1C8B" w14:textId="77777777" w:rsidR="00E33788" w:rsidRDefault="00E33788" w:rsidP="00EB0FBD">
            <w:pPr>
              <w:pStyle w:val="Pieddepage"/>
              <w:ind w:right="166"/>
              <w:jc w:val="right"/>
              <w:rPr>
                <w:rStyle w:val="Numrodepage"/>
                <w:rFonts w:eastAsia="Arial"/>
              </w:rPr>
            </w:pPr>
          </w:p>
          <w:p w14:paraId="7876C0A2" w14:textId="0A16F581" w:rsidR="00E33788" w:rsidRPr="008C7181" w:rsidRDefault="00E33788" w:rsidP="00EB0FBD">
            <w:pPr>
              <w:pStyle w:val="Pieddepage"/>
              <w:ind w:right="709"/>
              <w:jc w:val="right"/>
              <w:rPr>
                <w:sz w:val="16"/>
              </w:rPr>
            </w:pPr>
            <w:r w:rsidRPr="008C7181">
              <w:rPr>
                <w:rStyle w:val="Numrodepage"/>
                <w:rFonts w:eastAsia="Arial"/>
                <w:sz w:val="16"/>
              </w:rPr>
              <w:t xml:space="preserve">Page </w:t>
            </w:r>
            <w:r w:rsidRPr="008C7181">
              <w:rPr>
                <w:rStyle w:val="Numrodepage"/>
                <w:rFonts w:eastAsia="Arial"/>
                <w:sz w:val="16"/>
              </w:rPr>
              <w:fldChar w:fldCharType="begin"/>
            </w:r>
            <w:r w:rsidRPr="008C7181">
              <w:rPr>
                <w:rStyle w:val="Numrodepage"/>
                <w:rFonts w:eastAsia="Arial"/>
                <w:sz w:val="16"/>
              </w:rPr>
              <w:instrText xml:space="preserve"> PAGE </w:instrText>
            </w:r>
            <w:r w:rsidRPr="008C7181">
              <w:rPr>
                <w:rStyle w:val="Numrodepage"/>
                <w:rFonts w:eastAsia="Arial"/>
                <w:sz w:val="16"/>
              </w:rPr>
              <w:fldChar w:fldCharType="separate"/>
            </w:r>
            <w:r>
              <w:rPr>
                <w:rStyle w:val="Numrodepage"/>
                <w:rFonts w:eastAsia="Arial"/>
                <w:noProof/>
                <w:sz w:val="16"/>
              </w:rPr>
              <w:t>18</w:t>
            </w:r>
            <w:r w:rsidRPr="008C7181">
              <w:rPr>
                <w:rStyle w:val="Numrodepage"/>
                <w:rFonts w:eastAsia="Arial"/>
                <w:sz w:val="16"/>
              </w:rPr>
              <w:fldChar w:fldCharType="end"/>
            </w:r>
            <w:r w:rsidRPr="008C7181">
              <w:rPr>
                <w:rStyle w:val="Numrodepage"/>
                <w:rFonts w:eastAsia="Arial"/>
                <w:sz w:val="16"/>
              </w:rPr>
              <w:t>/</w:t>
            </w:r>
            <w:r w:rsidRPr="008C7181">
              <w:rPr>
                <w:rStyle w:val="Numrodepage"/>
                <w:rFonts w:eastAsia="Arial"/>
                <w:sz w:val="16"/>
              </w:rPr>
              <w:fldChar w:fldCharType="begin"/>
            </w:r>
            <w:r w:rsidRPr="008C7181">
              <w:rPr>
                <w:rStyle w:val="Numrodepage"/>
                <w:rFonts w:eastAsia="Arial"/>
                <w:sz w:val="16"/>
              </w:rPr>
              <w:instrText xml:space="preserve"> NUMPAGES </w:instrText>
            </w:r>
            <w:r w:rsidRPr="008C7181">
              <w:rPr>
                <w:rStyle w:val="Numrodepage"/>
                <w:rFonts w:eastAsia="Arial"/>
                <w:sz w:val="16"/>
              </w:rPr>
              <w:fldChar w:fldCharType="separate"/>
            </w:r>
            <w:r w:rsidR="00AE1649">
              <w:rPr>
                <w:rStyle w:val="Numrodepage"/>
                <w:rFonts w:eastAsia="Arial"/>
                <w:noProof/>
                <w:sz w:val="16"/>
              </w:rPr>
              <w:t>19</w:t>
            </w:r>
            <w:r w:rsidRPr="008C7181">
              <w:rPr>
                <w:rStyle w:val="Numrodepage"/>
                <w:rFonts w:eastAsia="Arial"/>
                <w:sz w:val="16"/>
              </w:rPr>
              <w:fldChar w:fldCharType="end"/>
            </w:r>
            <w:r w:rsidRPr="008C7181">
              <w:rPr>
                <w:noProof/>
              </w:rPr>
              <mc:AlternateContent>
                <mc:Choice Requires="wps">
                  <w:drawing>
                    <wp:anchor distT="152400" distB="152400" distL="152400" distR="152400" simplePos="0" relativeHeight="251661312" behindDoc="1" locked="0" layoutInCell="1" allowOverlap="1" wp14:anchorId="07F3C83C" wp14:editId="2E5549FD">
                      <wp:simplePos x="0" y="0"/>
                      <wp:positionH relativeFrom="page">
                        <wp:posOffset>856615</wp:posOffset>
                      </wp:positionH>
                      <wp:positionV relativeFrom="page">
                        <wp:posOffset>9998710</wp:posOffset>
                      </wp:positionV>
                      <wp:extent cx="5835600" cy="75600"/>
                      <wp:effectExtent l="0" t="0" r="0" b="635"/>
                      <wp:wrapNone/>
                      <wp:docPr id="2" name="officeArt object"/>
                      <wp:cNvGraphicFramePr/>
                      <a:graphic xmlns:a="http://schemas.openxmlformats.org/drawingml/2006/main">
                        <a:graphicData uri="http://schemas.microsoft.com/office/word/2010/wordprocessingShape">
                          <wps:wsp>
                            <wps:cNvSpPr/>
                            <wps:spPr>
                              <a:xfrm>
                                <a:off x="0" y="0"/>
                                <a:ext cx="5835600" cy="75600"/>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7C19B7E2" id="officeArt object" o:spid="_x0000_s1026" style="position:absolute;margin-left:67.45pt;margin-top:787.3pt;width:459.5pt;height:5.95pt;z-index:-25165516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" fillcolor="#e50019" stroked="f" strokeweight="1pt">
                      <v:stroke miterlimit="4"/>
                      <w10:wrap anchorx="page" anchory="page"/>
                    </v:rect>
                  </w:pict>
                </mc:Fallback>
              </mc:AlternateContent>
            </w:r>
          </w:p>
          <w:p w14:paraId="7EC8F345" w14:textId="77777777" w:rsidR="00E33788" w:rsidRPr="00DA51A8" w:rsidRDefault="0077228A">
            <w:pPr>
              <w:pStyle w:val="Pieddepage"/>
              <w:jc w:val="center"/>
              <w:rPr>
                <w:sz w:val="16"/>
                <w:szCs w:val="16"/>
              </w:rPr>
            </w:pPr>
          </w:p>
        </w:sdtContent>
      </w:sdt>
    </w:sdtContent>
  </w:sdt>
  <w:p w14:paraId="7E2997F9" w14:textId="77777777" w:rsidR="00E33788" w:rsidRPr="00F91D28" w:rsidRDefault="00E33788">
    <w:pPr>
      <w:pStyle w:val="Pieddepage"/>
      <w:spacing w:line="198" w:lineRule="exac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5164"/>
      <w:gridCol w:w="4050"/>
    </w:tblGrid>
    <w:tr w:rsidR="00E33788" w:rsidRPr="00E22A14" w14:paraId="5D07B996" w14:textId="77777777" w:rsidTr="006074E5">
      <w:tc>
        <w:tcPr>
          <w:tcW w:w="2802" w:type="pct"/>
        </w:tcPr>
        <w:p w14:paraId="06E85722" w14:textId="77777777" w:rsidR="00E33788" w:rsidRPr="009F1337" w:rsidRDefault="00E33788" w:rsidP="006074E5">
          <w:pPr>
            <w:rPr>
              <w:rFonts w:cs="Arial"/>
              <w:color w:val="767171"/>
              <w:spacing w:val="-5"/>
              <w:sz w:val="12"/>
              <w:szCs w:val="14"/>
              <w:u w:color="666666"/>
            </w:rPr>
          </w:pPr>
          <w:r w:rsidRPr="009F1337">
            <w:rPr>
              <w:rStyle w:val="AucunA"/>
              <w:rFonts w:eastAsiaTheme="majorEastAsia"/>
              <w:noProof/>
              <w:color w:val="767171"/>
              <w:spacing w:val="-2"/>
              <w:sz w:val="14"/>
              <w:szCs w:val="14"/>
              <w:u w:color="808080"/>
            </w:rPr>
            <w:drawing>
              <wp:inline distT="0" distB="0" distL="0" distR="0" wp14:anchorId="2778C09B" wp14:editId="5E81BB92">
                <wp:extent cx="190500" cy="381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tc>
      <w:tc>
        <w:tcPr>
          <w:tcW w:w="2198" w:type="pct"/>
        </w:tcPr>
        <w:p w14:paraId="1A635A51" w14:textId="77777777" w:rsidR="00E33788" w:rsidRPr="00C3764B" w:rsidRDefault="00E33788" w:rsidP="006074E5">
          <w:pPr>
            <w:pStyle w:val="Pieddepage"/>
            <w:rPr>
              <w:sz w:val="15"/>
              <w:szCs w:val="15"/>
            </w:rPr>
          </w:pPr>
        </w:p>
        <w:p w14:paraId="708C9A48" w14:textId="77777777" w:rsidR="00E33788" w:rsidRPr="00C3764B" w:rsidRDefault="00E33788" w:rsidP="006074E5">
          <w:pPr>
            <w:pStyle w:val="Pieddepage"/>
            <w:rPr>
              <w:rFonts w:cs="Arial"/>
              <w:sz w:val="15"/>
              <w:szCs w:val="15"/>
              <w:lang w:eastAsia="en-US"/>
            </w:rPr>
          </w:pPr>
          <w:r w:rsidRPr="00C3764B">
            <w:rPr>
              <w:sz w:val="15"/>
              <w:szCs w:val="15"/>
            </w:rPr>
            <w:t>Direction des applications militaires</w:t>
          </w:r>
        </w:p>
      </w:tc>
    </w:tr>
    <w:tr w:rsidR="00E33788" w:rsidRPr="00E22A14" w14:paraId="24D505AE" w14:textId="77777777" w:rsidTr="006074E5">
      <w:tc>
        <w:tcPr>
          <w:tcW w:w="2802" w:type="pct"/>
        </w:tcPr>
        <w:p w14:paraId="0C678C08" w14:textId="77777777" w:rsidR="00E33788" w:rsidRPr="009F1337" w:rsidRDefault="00E33788" w:rsidP="006074E5">
          <w:pPr>
            <w:rPr>
              <w:rFonts w:cs="Arial"/>
              <w:color w:val="767171"/>
              <w:sz w:val="12"/>
              <w:szCs w:val="14"/>
              <w:u w:color="767171"/>
            </w:rPr>
          </w:pPr>
          <w:r w:rsidRPr="009F1337">
            <w:rPr>
              <w:rFonts w:cs="Arial"/>
              <w:color w:val="767171"/>
              <w:spacing w:val="-5"/>
              <w:sz w:val="12"/>
              <w:szCs w:val="14"/>
              <w:u w:color="666666"/>
            </w:rPr>
            <w:t>CEA</w:t>
          </w:r>
        </w:p>
      </w:tc>
      <w:tc>
        <w:tcPr>
          <w:tcW w:w="2198" w:type="pct"/>
        </w:tcPr>
        <w:p w14:paraId="7B73CEE4" w14:textId="1C0AFD9E" w:rsidR="00E33788" w:rsidRPr="00C3764B" w:rsidRDefault="0077228A" w:rsidP="006074E5">
          <w:pPr>
            <w:pStyle w:val="Pieddepage"/>
            <w:rPr>
              <w:rFonts w:cs="Arial"/>
              <w:sz w:val="15"/>
              <w:szCs w:val="15"/>
            </w:rPr>
          </w:pPr>
          <w:sdt>
            <w:sdtPr>
              <w:rPr>
                <w:sz w:val="15"/>
                <w:szCs w:val="15"/>
              </w:rPr>
              <w:id w:val="-1175804541"/>
              <w:placeholder>
                <w:docPart w:val="A394A96C36CE4D338B00E5C757555627"/>
              </w:placeholder>
              <w:dropDownList>
                <w:listItem w:value="Choisissez un élément."/>
                <w:listItem w:displayText="La Direction" w:value="La Direction"/>
                <w:listItem w:displayText="Département Tritum" w:value="Département Tritum"/>
                <w:listItem w:displayText="Département Recherche et Fabrication Nucléaire" w:value="Département Recherche et Fabrication Nucléaire"/>
                <w:listItem w:displayText="Département de support technique et administratif" w:value="Département de support technique et administratif"/>
              </w:dropDownList>
            </w:sdtPr>
            <w:sdtEndPr/>
            <w:sdtContent>
              <w:r w:rsidR="00E33788">
                <w:rPr>
                  <w:sz w:val="15"/>
                  <w:szCs w:val="15"/>
                </w:rPr>
                <w:t>Département Tritum</w:t>
              </w:r>
            </w:sdtContent>
          </w:sdt>
        </w:p>
      </w:tc>
    </w:tr>
    <w:tr w:rsidR="00E33788" w:rsidRPr="00E22A14" w14:paraId="6B7E5737" w14:textId="77777777" w:rsidTr="006074E5">
      <w:tc>
        <w:tcPr>
          <w:tcW w:w="2802" w:type="pct"/>
        </w:tcPr>
        <w:p w14:paraId="1B4799A3" w14:textId="77777777" w:rsidR="00E33788" w:rsidRPr="009F1337" w:rsidRDefault="00E33788" w:rsidP="006074E5">
          <w:pPr>
            <w:rPr>
              <w:rFonts w:ascii="Calibri" w:hAnsi="Calibri" w:cs="Arial Unicode MS"/>
              <w:b/>
              <w:bCs/>
              <w:color w:val="000000"/>
              <w:u w:color="000000"/>
            </w:rPr>
          </w:pPr>
          <w:r w:rsidRPr="009F1337">
            <w:rPr>
              <w:rFonts w:cs="Arial"/>
              <w:color w:val="767171"/>
              <w:sz w:val="12"/>
              <w:szCs w:val="14"/>
              <w:u w:color="000000"/>
              <w:lang w:val="pt-PT"/>
            </w:rPr>
            <w:t>Centre</w:t>
          </w:r>
          <w:r w:rsidRPr="009F1337">
            <w:rPr>
              <w:rFonts w:cs="Arial"/>
              <w:color w:val="767171"/>
              <w:spacing w:val="-6"/>
              <w:sz w:val="12"/>
              <w:szCs w:val="14"/>
              <w:u w:color="000000"/>
            </w:rPr>
            <w:t xml:space="preserve"> </w:t>
          </w:r>
          <w:r w:rsidRPr="009F1337">
            <w:rPr>
              <w:rFonts w:cs="Arial"/>
              <w:color w:val="767171"/>
              <w:sz w:val="12"/>
              <w:szCs w:val="14"/>
              <w:u w:color="000000"/>
            </w:rPr>
            <w:t>CEA</w:t>
          </w:r>
          <w:r w:rsidRPr="009F1337">
            <w:rPr>
              <w:rFonts w:cs="Arial"/>
              <w:color w:val="767171"/>
              <w:spacing w:val="-6"/>
              <w:sz w:val="12"/>
              <w:szCs w:val="14"/>
              <w:u w:color="000000"/>
            </w:rPr>
            <w:t xml:space="preserve"> </w:t>
          </w:r>
          <w:r w:rsidRPr="009F1337">
            <w:rPr>
              <w:rFonts w:cs="Arial"/>
              <w:color w:val="767171"/>
              <w:sz w:val="12"/>
              <w:szCs w:val="14"/>
              <w:u w:color="000000"/>
            </w:rPr>
            <w:t>l</w:t>
          </w:r>
          <w:r w:rsidRPr="009F1337">
            <w:rPr>
              <w:rFonts w:cs="Arial"/>
              <w:color w:val="767171"/>
              <w:spacing w:val="-4"/>
              <w:sz w:val="12"/>
              <w:szCs w:val="14"/>
              <w:u w:color="000000"/>
            </w:rPr>
            <w:t xml:space="preserve"> </w:t>
          </w:r>
          <w:r w:rsidRPr="009F1337">
            <w:rPr>
              <w:rFonts w:cs="Arial"/>
              <w:color w:val="767171"/>
              <w:sz w:val="12"/>
              <w:szCs w:val="14"/>
              <w:u w:color="000000"/>
            </w:rPr>
            <w:t>21120  IS SUR TILLE</w:t>
          </w:r>
          <w:r w:rsidRPr="009F1337">
            <w:rPr>
              <w:rFonts w:cs="Arial"/>
              <w:color w:val="767171"/>
              <w:sz w:val="12"/>
              <w:szCs w:val="14"/>
              <w:u w:color="000000"/>
            </w:rPr>
            <w:br/>
            <w:t>T.</w:t>
          </w:r>
          <w:r w:rsidRPr="009F1337">
            <w:rPr>
              <w:rFonts w:cs="Arial"/>
              <w:color w:val="767171"/>
              <w:spacing w:val="-4"/>
              <w:sz w:val="12"/>
              <w:szCs w:val="14"/>
              <w:u w:color="000000"/>
            </w:rPr>
            <w:t xml:space="preserve"> </w:t>
          </w:r>
          <w:r w:rsidRPr="009F1337">
            <w:rPr>
              <w:rFonts w:cs="Arial"/>
              <w:color w:val="767171"/>
              <w:sz w:val="12"/>
              <w:szCs w:val="14"/>
              <w:u w:color="000000"/>
            </w:rPr>
            <w:t>+33</w:t>
          </w:r>
          <w:r w:rsidRPr="009F1337">
            <w:rPr>
              <w:rFonts w:cs="Arial"/>
              <w:color w:val="767171"/>
              <w:spacing w:val="-2"/>
              <w:sz w:val="12"/>
              <w:szCs w:val="14"/>
              <w:u w:color="000000"/>
            </w:rPr>
            <w:t xml:space="preserve"> </w:t>
          </w:r>
          <w:r w:rsidRPr="009F1337">
            <w:rPr>
              <w:rFonts w:cs="Arial"/>
              <w:color w:val="767171"/>
              <w:sz w:val="12"/>
              <w:szCs w:val="14"/>
              <w:u w:color="000000"/>
            </w:rPr>
            <w:t>(0)3</w:t>
          </w:r>
          <w:r w:rsidRPr="009F1337">
            <w:rPr>
              <w:rFonts w:cs="Arial"/>
              <w:color w:val="767171"/>
              <w:spacing w:val="-2"/>
              <w:sz w:val="12"/>
              <w:szCs w:val="14"/>
              <w:u w:color="000000"/>
            </w:rPr>
            <w:t xml:space="preserve"> 80 23 42 31</w:t>
          </w:r>
          <w:r w:rsidRPr="009F1337">
            <w:rPr>
              <w:rFonts w:cs="Arial"/>
              <w:color w:val="767171"/>
              <w:sz w:val="12"/>
              <w:szCs w:val="14"/>
              <w:u w:color="000000"/>
            </w:rPr>
            <w:t xml:space="preserve"> </w:t>
          </w:r>
        </w:p>
      </w:tc>
      <w:tc>
        <w:tcPr>
          <w:tcW w:w="2198" w:type="pct"/>
        </w:tcPr>
        <w:p w14:paraId="24DDC940" w14:textId="77777777" w:rsidR="00E33788" w:rsidRPr="00C3764B" w:rsidRDefault="00E33788" w:rsidP="006074E5">
          <w:pPr>
            <w:pStyle w:val="Pieddepage"/>
            <w:rPr>
              <w:rFonts w:cs="Arial"/>
              <w:sz w:val="15"/>
              <w:szCs w:val="15"/>
              <w:lang w:eastAsia="en-US"/>
            </w:rPr>
          </w:pPr>
        </w:p>
      </w:tc>
    </w:tr>
    <w:tr w:rsidR="00E33788" w:rsidRPr="00E22A14" w14:paraId="56112E40" w14:textId="77777777" w:rsidTr="006074E5">
      <w:tc>
        <w:tcPr>
          <w:tcW w:w="2802" w:type="pct"/>
        </w:tcPr>
        <w:p w14:paraId="68E4D74F" w14:textId="77777777" w:rsidR="00E33788" w:rsidRPr="009F1337" w:rsidRDefault="00E33788" w:rsidP="006074E5">
          <w:pPr>
            <w:rPr>
              <w:rFonts w:cs="Arial"/>
              <w:color w:val="000000"/>
              <w:sz w:val="10"/>
              <w:szCs w:val="10"/>
              <w:u w:color="000000"/>
            </w:rPr>
          </w:pPr>
          <w:r w:rsidRPr="009F1337">
            <w:rPr>
              <w:rFonts w:cs="Arial"/>
              <w:color w:val="262626"/>
              <w:sz w:val="10"/>
              <w:szCs w:val="10"/>
              <w:u w:color="666666"/>
            </w:rPr>
            <w:t>Établissement</w:t>
          </w:r>
          <w:r w:rsidRPr="009F1337">
            <w:rPr>
              <w:rFonts w:cs="Arial"/>
              <w:color w:val="262626"/>
              <w:spacing w:val="-2"/>
              <w:sz w:val="10"/>
              <w:szCs w:val="10"/>
              <w:u w:color="666666"/>
            </w:rPr>
            <w:t xml:space="preserve"> </w:t>
          </w:r>
          <w:r w:rsidRPr="009F1337">
            <w:rPr>
              <w:rFonts w:cs="Arial"/>
              <w:color w:val="262626"/>
              <w:sz w:val="10"/>
              <w:szCs w:val="10"/>
              <w:u w:color="666666"/>
            </w:rPr>
            <w:t>public</w:t>
          </w:r>
          <w:r w:rsidRPr="009F1337">
            <w:rPr>
              <w:rFonts w:cs="Arial"/>
              <w:color w:val="262626"/>
              <w:spacing w:val="-2"/>
              <w:sz w:val="10"/>
              <w:szCs w:val="10"/>
              <w:u w:color="666666"/>
            </w:rPr>
            <w:t xml:space="preserve"> </w:t>
          </w:r>
          <w:r w:rsidRPr="009F1337">
            <w:rPr>
              <w:rFonts w:cs="Arial"/>
              <w:color w:val="262626"/>
              <w:sz w:val="10"/>
              <w:szCs w:val="10"/>
              <w:u w:color="666666"/>
            </w:rPr>
            <w:t>à</w:t>
          </w:r>
          <w:r w:rsidRPr="009F1337">
            <w:rPr>
              <w:rFonts w:cs="Arial"/>
              <w:color w:val="262626"/>
              <w:spacing w:val="-5"/>
              <w:sz w:val="10"/>
              <w:szCs w:val="10"/>
              <w:u w:color="666666"/>
            </w:rPr>
            <w:t xml:space="preserve"> </w:t>
          </w:r>
          <w:proofErr w:type="spellStart"/>
          <w:r w:rsidRPr="009F1337">
            <w:rPr>
              <w:rFonts w:cs="Arial"/>
              <w:color w:val="262626"/>
              <w:sz w:val="10"/>
              <w:szCs w:val="10"/>
              <w:u w:color="666666"/>
            </w:rPr>
            <w:t>caract</w:t>
          </w:r>
          <w:proofErr w:type="spellEnd"/>
          <w:r w:rsidRPr="009F1337">
            <w:rPr>
              <w:rFonts w:cs="Arial"/>
              <w:color w:val="262626"/>
              <w:sz w:val="10"/>
              <w:szCs w:val="10"/>
              <w:u w:color="666666"/>
              <w:lang w:val="it-IT"/>
            </w:rPr>
            <w:t>è</w:t>
          </w:r>
          <w:r w:rsidRPr="009F1337">
            <w:rPr>
              <w:rFonts w:cs="Arial"/>
              <w:color w:val="262626"/>
              <w:sz w:val="10"/>
              <w:szCs w:val="10"/>
              <w:u w:color="666666"/>
            </w:rPr>
            <w:t>re</w:t>
          </w:r>
          <w:r w:rsidRPr="009F1337">
            <w:rPr>
              <w:rFonts w:cs="Arial"/>
              <w:color w:val="262626"/>
              <w:spacing w:val="-1"/>
              <w:sz w:val="10"/>
              <w:szCs w:val="10"/>
              <w:u w:color="666666"/>
            </w:rPr>
            <w:t xml:space="preserve"> </w:t>
          </w:r>
          <w:r w:rsidRPr="009F1337">
            <w:rPr>
              <w:rFonts w:cs="Arial"/>
              <w:color w:val="262626"/>
              <w:sz w:val="10"/>
              <w:szCs w:val="10"/>
              <w:u w:color="666666"/>
            </w:rPr>
            <w:t>industriel</w:t>
          </w:r>
          <w:r w:rsidRPr="009F1337">
            <w:rPr>
              <w:rFonts w:cs="Arial"/>
              <w:color w:val="262626"/>
              <w:spacing w:val="-2"/>
              <w:sz w:val="10"/>
              <w:szCs w:val="10"/>
              <w:u w:color="666666"/>
            </w:rPr>
            <w:t xml:space="preserve"> </w:t>
          </w:r>
          <w:r w:rsidRPr="009F1337">
            <w:rPr>
              <w:rFonts w:cs="Arial"/>
              <w:color w:val="262626"/>
              <w:sz w:val="10"/>
              <w:szCs w:val="10"/>
              <w:u w:color="666666"/>
            </w:rPr>
            <w:t>et</w:t>
          </w:r>
          <w:r w:rsidRPr="009F1337">
            <w:rPr>
              <w:rFonts w:cs="Arial"/>
              <w:color w:val="262626"/>
              <w:spacing w:val="-5"/>
              <w:sz w:val="10"/>
              <w:szCs w:val="10"/>
              <w:u w:color="666666"/>
            </w:rPr>
            <w:t xml:space="preserve"> </w:t>
          </w:r>
          <w:r w:rsidRPr="009F1337">
            <w:rPr>
              <w:rFonts w:cs="Arial"/>
              <w:color w:val="262626"/>
              <w:sz w:val="10"/>
              <w:szCs w:val="10"/>
              <w:u w:color="666666"/>
            </w:rPr>
            <w:t xml:space="preserve">commercial </w:t>
          </w:r>
          <w:r w:rsidRPr="009F1337">
            <w:rPr>
              <w:rFonts w:cs="Arial"/>
              <w:color w:val="262626"/>
              <w:sz w:val="10"/>
              <w:szCs w:val="10"/>
              <w:u w:color="808080"/>
            </w:rPr>
            <w:t>l</w:t>
          </w:r>
          <w:r w:rsidRPr="009F1337">
            <w:rPr>
              <w:rFonts w:cs="Arial"/>
              <w:color w:val="262626"/>
              <w:spacing w:val="-4"/>
              <w:sz w:val="10"/>
              <w:szCs w:val="10"/>
              <w:u w:color="808080"/>
            </w:rPr>
            <w:t xml:space="preserve"> </w:t>
          </w:r>
          <w:r w:rsidRPr="009F1337">
            <w:rPr>
              <w:rFonts w:cs="Arial"/>
              <w:color w:val="262626"/>
              <w:sz w:val="10"/>
              <w:szCs w:val="10"/>
              <w:u w:color="666666"/>
            </w:rPr>
            <w:t>RCS</w:t>
          </w:r>
          <w:r w:rsidRPr="009F1337">
            <w:rPr>
              <w:rFonts w:cs="Arial"/>
              <w:color w:val="262626"/>
              <w:spacing w:val="-1"/>
              <w:sz w:val="10"/>
              <w:szCs w:val="10"/>
              <w:u w:color="666666"/>
            </w:rPr>
            <w:t xml:space="preserve"> </w:t>
          </w:r>
          <w:r w:rsidRPr="009F1337">
            <w:rPr>
              <w:rFonts w:cs="Arial"/>
              <w:color w:val="262626"/>
              <w:sz w:val="10"/>
              <w:szCs w:val="10"/>
              <w:u w:color="666666"/>
            </w:rPr>
            <w:t>Paris</w:t>
          </w:r>
          <w:r w:rsidRPr="009F1337">
            <w:rPr>
              <w:rFonts w:cs="Arial"/>
              <w:color w:val="262626"/>
              <w:spacing w:val="-1"/>
              <w:sz w:val="10"/>
              <w:szCs w:val="10"/>
              <w:u w:color="666666"/>
            </w:rPr>
            <w:t xml:space="preserve"> </w:t>
          </w:r>
          <w:r w:rsidRPr="009F1337">
            <w:rPr>
              <w:rFonts w:cs="Arial"/>
              <w:color w:val="262626"/>
              <w:sz w:val="10"/>
              <w:szCs w:val="10"/>
              <w:u w:color="666666"/>
            </w:rPr>
            <w:t>B</w:t>
          </w:r>
          <w:r w:rsidRPr="009F1337">
            <w:rPr>
              <w:rFonts w:cs="Arial"/>
              <w:color w:val="262626"/>
              <w:spacing w:val="-1"/>
              <w:sz w:val="10"/>
              <w:szCs w:val="10"/>
              <w:u w:color="666666"/>
            </w:rPr>
            <w:t xml:space="preserve"> </w:t>
          </w:r>
          <w:r w:rsidRPr="009F1337">
            <w:rPr>
              <w:rFonts w:cs="Arial"/>
              <w:color w:val="262626"/>
              <w:sz w:val="10"/>
              <w:szCs w:val="10"/>
              <w:u w:color="666666"/>
            </w:rPr>
            <w:t>775</w:t>
          </w:r>
          <w:r w:rsidRPr="009F1337">
            <w:rPr>
              <w:rFonts w:cs="Arial"/>
              <w:color w:val="262626"/>
              <w:spacing w:val="-2"/>
              <w:sz w:val="10"/>
              <w:szCs w:val="10"/>
              <w:u w:color="666666"/>
            </w:rPr>
            <w:t xml:space="preserve"> </w:t>
          </w:r>
          <w:r w:rsidRPr="009F1337">
            <w:rPr>
              <w:rFonts w:cs="Arial"/>
              <w:color w:val="262626"/>
              <w:sz w:val="10"/>
              <w:szCs w:val="10"/>
              <w:u w:color="666666"/>
            </w:rPr>
            <w:t>685</w:t>
          </w:r>
          <w:r w:rsidRPr="009F1337">
            <w:rPr>
              <w:rFonts w:cs="Arial"/>
              <w:color w:val="262626"/>
              <w:spacing w:val="-2"/>
              <w:sz w:val="10"/>
              <w:szCs w:val="10"/>
              <w:u w:color="666666"/>
            </w:rPr>
            <w:t> </w:t>
          </w:r>
          <w:r w:rsidRPr="009F1337">
            <w:rPr>
              <w:rFonts w:cs="Arial"/>
              <w:color w:val="262626"/>
              <w:spacing w:val="-5"/>
              <w:sz w:val="10"/>
              <w:szCs w:val="10"/>
              <w:u w:color="666666"/>
            </w:rPr>
            <w:t>019</w:t>
          </w:r>
        </w:p>
      </w:tc>
      <w:tc>
        <w:tcPr>
          <w:tcW w:w="2198" w:type="pct"/>
        </w:tcPr>
        <w:p w14:paraId="2E24D521" w14:textId="77777777" w:rsidR="00E33788" w:rsidRPr="00EB0FBD" w:rsidRDefault="00E33788" w:rsidP="006074E5">
          <w:pPr>
            <w:pStyle w:val="Pieddepage"/>
            <w:rPr>
              <w:rFonts w:cs="Arial"/>
              <w:sz w:val="15"/>
              <w:szCs w:val="15"/>
              <w:lang w:eastAsia="en-US"/>
            </w:rPr>
          </w:pPr>
        </w:p>
      </w:tc>
    </w:tr>
  </w:tbl>
  <w:p w14:paraId="6C28303A" w14:textId="77777777" w:rsidR="00E33788" w:rsidRDefault="00E33788">
    <w:pPr>
      <w:pStyle w:val="Pieddepage"/>
      <w:spacing w:line="56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852" w14:textId="55E7A2EA" w:rsidR="00826853" w:rsidRDefault="00826853" w:rsidP="00826853">
    <w:pPr>
      <w:pStyle w:val="Pieddepage"/>
      <w:ind w:right="166"/>
      <w:jc w:val="right"/>
      <w:rPr>
        <w:rStyle w:val="Numrodepage"/>
        <w:rFonts w:eastAsia="Arial"/>
      </w:rPr>
    </w:pPr>
    <w:r w:rsidRPr="008C7181">
      <w:rPr>
        <w:noProof/>
      </w:rPr>
      <mc:AlternateContent>
        <mc:Choice Requires="wps">
          <w:drawing>
            <wp:anchor distT="152400" distB="152400" distL="152400" distR="152400" simplePos="0" relativeHeight="251665408" behindDoc="1" locked="0" layoutInCell="1" allowOverlap="1" wp14:anchorId="06A27F5A" wp14:editId="33212361">
              <wp:simplePos x="0" y="0"/>
              <wp:positionH relativeFrom="page">
                <wp:posOffset>767715</wp:posOffset>
              </wp:positionH>
              <wp:positionV relativeFrom="page">
                <wp:posOffset>10011410</wp:posOffset>
              </wp:positionV>
              <wp:extent cx="5835015" cy="75565"/>
              <wp:effectExtent l="0" t="0" r="0" b="635"/>
              <wp:wrapNone/>
              <wp:docPr id="7" name="officeArt object"/>
              <wp:cNvGraphicFramePr/>
              <a:graphic xmlns:a="http://schemas.openxmlformats.org/drawingml/2006/main">
                <a:graphicData uri="http://schemas.microsoft.com/office/word/2010/wordprocessingShape">
                  <wps:wsp>
                    <wps:cNvSpPr/>
                    <wps:spPr>
                      <a:xfrm>
                        <a:off x="0" y="0"/>
                        <a:ext cx="5835015" cy="75565"/>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313576A6" id="officeArt object" o:spid="_x0000_s1026" style="position:absolute;margin-left:60.45pt;margin-top:788.3pt;width:459.45pt;height:5.95pt;z-index:-25165107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" fillcolor="#e50019" stroked="f" strokeweight="1pt">
              <v:stroke miterlimit="4"/>
              <w10:wrap anchorx="page" anchory="page"/>
            </v:rect>
          </w:pict>
        </mc:Fallback>
      </mc:AlternateContent>
    </w:r>
  </w:p>
  <w:p w14:paraId="42289E53" w14:textId="79769965" w:rsidR="00826853" w:rsidRDefault="00826853" w:rsidP="00826853">
    <w:pPr>
      <w:pStyle w:val="Pieddepage"/>
      <w:ind w:right="166"/>
      <w:jc w:val="right"/>
      <w:rPr>
        <w:rStyle w:val="Numrodepage"/>
        <w:rFonts w:eastAsia="Arial"/>
      </w:rPr>
    </w:pPr>
  </w:p>
  <w:p w14:paraId="154624D8" w14:textId="77777777" w:rsidR="00786541" w:rsidRPr="00826853" w:rsidRDefault="00786541" w:rsidP="00786541">
    <w:pPr>
      <w:pStyle w:val="Pieddepage"/>
      <w:tabs>
        <w:tab w:val="left" w:pos="9072"/>
      </w:tabs>
      <w:ind w:right="142"/>
      <w:jc w:val="right"/>
      <w:rPr>
        <w:sz w:val="16"/>
      </w:rPr>
    </w:pPr>
    <w:r w:rsidRPr="00826853">
      <w:rPr>
        <w:rStyle w:val="Numrodepage"/>
        <w:rFonts w:eastAsia="Arial"/>
        <w:sz w:val="16"/>
      </w:rPr>
      <w:t xml:space="preserve">Page </w:t>
    </w:r>
    <w:r w:rsidRPr="00826853">
      <w:rPr>
        <w:rStyle w:val="Numrodepage"/>
        <w:rFonts w:eastAsia="Arial"/>
        <w:sz w:val="16"/>
      </w:rPr>
      <w:fldChar w:fldCharType="begin"/>
    </w:r>
    <w:r w:rsidRPr="00826853">
      <w:rPr>
        <w:rStyle w:val="Numrodepage"/>
        <w:rFonts w:eastAsia="Arial"/>
        <w:sz w:val="16"/>
      </w:rPr>
      <w:instrText>PAGE  \* Arabic  \* MERGEFORMAT</w:instrText>
    </w:r>
    <w:r w:rsidRPr="00826853">
      <w:rPr>
        <w:rStyle w:val="Numrodepage"/>
        <w:rFonts w:eastAsia="Arial"/>
        <w:sz w:val="16"/>
      </w:rPr>
      <w:fldChar w:fldCharType="separate"/>
    </w:r>
    <w:r>
      <w:rPr>
        <w:rStyle w:val="Numrodepage"/>
        <w:rFonts w:eastAsia="Arial"/>
        <w:sz w:val="16"/>
      </w:rPr>
      <w:t>2</w:t>
    </w:r>
    <w:r w:rsidRPr="00826853">
      <w:rPr>
        <w:rStyle w:val="Numrodepage"/>
        <w:rFonts w:eastAsia="Arial"/>
        <w:sz w:val="16"/>
      </w:rPr>
      <w:fldChar w:fldCharType="end"/>
    </w:r>
    <w:r w:rsidRPr="00826853">
      <w:rPr>
        <w:rStyle w:val="Numrodepage"/>
        <w:rFonts w:eastAsia="Arial"/>
        <w:sz w:val="16"/>
      </w:rPr>
      <w:t>/</w:t>
    </w:r>
    <w:r w:rsidRPr="00826853">
      <w:rPr>
        <w:rStyle w:val="Numrodepage"/>
        <w:rFonts w:eastAsia="Arial"/>
        <w:sz w:val="16"/>
      </w:rPr>
      <w:fldChar w:fldCharType="begin"/>
    </w:r>
    <w:r w:rsidRPr="00826853">
      <w:rPr>
        <w:rStyle w:val="Numrodepage"/>
        <w:rFonts w:eastAsia="Arial"/>
        <w:sz w:val="16"/>
      </w:rPr>
      <w:instrText>NUMPAGES  \* Arabic  \* MERGEFORMAT</w:instrText>
    </w:r>
    <w:r w:rsidRPr="00826853">
      <w:rPr>
        <w:rStyle w:val="Numrodepage"/>
        <w:rFonts w:eastAsia="Arial"/>
        <w:sz w:val="16"/>
      </w:rPr>
      <w:fldChar w:fldCharType="separate"/>
    </w:r>
    <w:r>
      <w:rPr>
        <w:rStyle w:val="Numrodepage"/>
        <w:rFonts w:eastAsia="Arial"/>
        <w:sz w:val="16"/>
      </w:rPr>
      <w:t>15</w:t>
    </w:r>
    <w:r w:rsidRPr="00826853">
      <w:rPr>
        <w:rStyle w:val="Numrodepage"/>
        <w:rFonts w:eastAsia="Arial"/>
        <w:sz w:val="16"/>
      </w:rPr>
      <w:fldChar w:fldCharType="end"/>
    </w:r>
  </w:p>
  <w:p w14:paraId="21147F21" w14:textId="3ED1E4DF" w:rsidR="00E33788" w:rsidRDefault="00E33788" w:rsidP="00786541">
    <w:pPr>
      <w:pStyle w:val="Pieddepage"/>
      <w:spacing w:line="198" w:lineRule="exact"/>
      <w:jc w:val="right"/>
      <w:rPr>
        <w:color w:val="808080"/>
        <w:spacing w:val="6"/>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7124" w14:textId="6206FC19" w:rsidR="003B7130" w:rsidRDefault="003B7130" w:rsidP="003B7130">
    <w:pPr>
      <w:pStyle w:val="Pieddepage"/>
      <w:ind w:right="166"/>
      <w:jc w:val="right"/>
      <w:rPr>
        <w:rStyle w:val="Numrodepage"/>
        <w:rFonts w:eastAsia="Arial"/>
      </w:rPr>
    </w:pPr>
  </w:p>
  <w:p w14:paraId="3B5052BC" w14:textId="41023B40" w:rsidR="003B7130" w:rsidRDefault="00826853" w:rsidP="003B7130">
    <w:pPr>
      <w:pStyle w:val="Pieddepage"/>
      <w:ind w:right="166"/>
      <w:jc w:val="right"/>
      <w:rPr>
        <w:rStyle w:val="Numrodepage"/>
        <w:rFonts w:eastAsia="Arial"/>
      </w:rPr>
    </w:pPr>
    <w:r w:rsidRPr="008C7181">
      <w:rPr>
        <w:noProof/>
      </w:rPr>
      <mc:AlternateContent>
        <mc:Choice Requires="wps">
          <w:drawing>
            <wp:anchor distT="152400" distB="152400" distL="152400" distR="152400" simplePos="0" relativeHeight="251663360" behindDoc="1" locked="0" layoutInCell="1" allowOverlap="1" wp14:anchorId="317A6522" wp14:editId="724A258D">
              <wp:simplePos x="0" y="0"/>
              <wp:positionH relativeFrom="page">
                <wp:posOffset>767715</wp:posOffset>
              </wp:positionH>
              <wp:positionV relativeFrom="page">
                <wp:posOffset>10157460</wp:posOffset>
              </wp:positionV>
              <wp:extent cx="5835600" cy="75600"/>
              <wp:effectExtent l="0" t="0" r="0" b="635"/>
              <wp:wrapNone/>
              <wp:docPr id="6" name="officeArt object"/>
              <wp:cNvGraphicFramePr/>
              <a:graphic xmlns:a="http://schemas.openxmlformats.org/drawingml/2006/main">
                <a:graphicData uri="http://schemas.microsoft.com/office/word/2010/wordprocessingShape">
                  <wps:wsp>
                    <wps:cNvSpPr/>
                    <wps:spPr>
                      <a:xfrm>
                        <a:off x="0" y="0"/>
                        <a:ext cx="5835600" cy="75600"/>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191B645C" id="officeArt object" o:spid="_x0000_s1026" style="position:absolute;margin-left:60.45pt;margin-top:799.8pt;width:459.5pt;height:5.95pt;z-index:-25165312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" fillcolor="#e50019" stroked="f" strokeweight="1pt">
              <v:stroke miterlimit="4"/>
              <w10:wrap anchorx="page" anchory="page"/>
            </v:rect>
          </w:pict>
        </mc:Fallback>
      </mc:AlternateContent>
    </w:r>
  </w:p>
  <w:p w14:paraId="1382DC47" w14:textId="0BF7FA94" w:rsidR="003B7130" w:rsidRDefault="003B7130" w:rsidP="003B7130">
    <w:pPr>
      <w:pStyle w:val="Pieddepage"/>
      <w:ind w:right="166"/>
      <w:jc w:val="right"/>
      <w:rPr>
        <w:rStyle w:val="Numrodepage"/>
        <w:rFonts w:eastAsia="Arial"/>
      </w:rPr>
    </w:pPr>
  </w:p>
  <w:p w14:paraId="5E349566" w14:textId="2337FF08" w:rsidR="00E33788" w:rsidRPr="00826853" w:rsidRDefault="00826853" w:rsidP="00826853">
    <w:pPr>
      <w:pStyle w:val="Pieddepage"/>
      <w:tabs>
        <w:tab w:val="left" w:pos="9072"/>
      </w:tabs>
      <w:ind w:right="142"/>
      <w:jc w:val="right"/>
      <w:rPr>
        <w:sz w:val="16"/>
      </w:rPr>
    </w:pPr>
    <w:r w:rsidRPr="00826853">
      <w:rPr>
        <w:rStyle w:val="Numrodepage"/>
        <w:rFonts w:eastAsia="Arial"/>
        <w:sz w:val="16"/>
      </w:rPr>
      <w:t xml:space="preserve">Page </w:t>
    </w:r>
    <w:r w:rsidRPr="00826853">
      <w:rPr>
        <w:rStyle w:val="Numrodepage"/>
        <w:rFonts w:eastAsia="Arial"/>
        <w:sz w:val="16"/>
      </w:rPr>
      <w:fldChar w:fldCharType="begin"/>
    </w:r>
    <w:r w:rsidRPr="00826853">
      <w:rPr>
        <w:rStyle w:val="Numrodepage"/>
        <w:rFonts w:eastAsia="Arial"/>
        <w:sz w:val="16"/>
      </w:rPr>
      <w:instrText>PAGE  \* Arabic  \* MERGEFORMAT</w:instrText>
    </w:r>
    <w:r w:rsidRPr="00826853">
      <w:rPr>
        <w:rStyle w:val="Numrodepage"/>
        <w:rFonts w:eastAsia="Arial"/>
        <w:sz w:val="16"/>
      </w:rPr>
      <w:fldChar w:fldCharType="separate"/>
    </w:r>
    <w:r w:rsidRPr="00826853">
      <w:rPr>
        <w:rStyle w:val="Numrodepage"/>
        <w:rFonts w:eastAsia="Arial"/>
        <w:sz w:val="16"/>
      </w:rPr>
      <w:t>1</w:t>
    </w:r>
    <w:r w:rsidRPr="00826853">
      <w:rPr>
        <w:rStyle w:val="Numrodepage"/>
        <w:rFonts w:eastAsia="Arial"/>
        <w:sz w:val="16"/>
      </w:rPr>
      <w:fldChar w:fldCharType="end"/>
    </w:r>
    <w:r w:rsidRPr="00826853">
      <w:rPr>
        <w:rStyle w:val="Numrodepage"/>
        <w:rFonts w:eastAsia="Arial"/>
        <w:sz w:val="16"/>
      </w:rPr>
      <w:t>/</w:t>
    </w:r>
    <w:r w:rsidRPr="00826853">
      <w:rPr>
        <w:rStyle w:val="Numrodepage"/>
        <w:rFonts w:eastAsia="Arial"/>
        <w:sz w:val="16"/>
      </w:rPr>
      <w:fldChar w:fldCharType="begin"/>
    </w:r>
    <w:r w:rsidRPr="00826853">
      <w:rPr>
        <w:rStyle w:val="Numrodepage"/>
        <w:rFonts w:eastAsia="Arial"/>
        <w:sz w:val="16"/>
      </w:rPr>
      <w:instrText>NUMPAGES  \* Arabic  \* MERGEFORMAT</w:instrText>
    </w:r>
    <w:r w:rsidRPr="00826853">
      <w:rPr>
        <w:rStyle w:val="Numrodepage"/>
        <w:rFonts w:eastAsia="Arial"/>
        <w:sz w:val="16"/>
      </w:rPr>
      <w:fldChar w:fldCharType="separate"/>
    </w:r>
    <w:r w:rsidRPr="00826853">
      <w:rPr>
        <w:rStyle w:val="Numrodepage"/>
        <w:rFonts w:eastAsia="Arial"/>
        <w:sz w:val="16"/>
      </w:rPr>
      <w:t>2</w:t>
    </w:r>
    <w:r w:rsidRPr="00826853">
      <w:rPr>
        <w:rStyle w:val="Numrodepage"/>
        <w:rFonts w:eastAsia="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9497E" w14:textId="77777777" w:rsidR="00E33788" w:rsidRDefault="00E33788" w:rsidP="00E97872">
      <w:r>
        <w:separator/>
      </w:r>
    </w:p>
  </w:footnote>
  <w:footnote w:type="continuationSeparator" w:id="0">
    <w:p w14:paraId="47C16E7F" w14:textId="77777777" w:rsidR="00E33788" w:rsidRDefault="00E33788" w:rsidP="00E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D462" w14:textId="77777777" w:rsidR="00E33788" w:rsidRDefault="00E33788" w:rsidP="00FF0DCA">
    <w:pPr>
      <w:pStyle w:val="En-tte"/>
      <w:spacing w:line="227" w:lineRule="exact"/>
      <w:jc w:val="right"/>
      <w:rPr>
        <w:sz w:val="18"/>
      </w:rPr>
    </w:pPr>
  </w:p>
  <w:p w14:paraId="03F95EC4" w14:textId="77777777" w:rsidR="00E33788" w:rsidRDefault="00E33788" w:rsidP="00FF0DCA">
    <w:pPr>
      <w:pStyle w:val="En-tte"/>
      <w:spacing w:line="227" w:lineRule="exact"/>
      <w:jc w:val="right"/>
      <w:rPr>
        <w:sz w:val="18"/>
      </w:rPr>
    </w:pPr>
  </w:p>
  <w:p w14:paraId="10B535CC" w14:textId="77777777" w:rsidR="00E33788" w:rsidRDefault="00E33788" w:rsidP="00FF0DCA">
    <w:pPr>
      <w:pStyle w:val="En-tte"/>
      <w:spacing w:line="227" w:lineRule="exact"/>
      <w:jc w:val="right"/>
      <w:rPr>
        <w:sz w:val="18"/>
      </w:rPr>
    </w:pPr>
  </w:p>
  <w:p w14:paraId="12DD91DD" w14:textId="77777777" w:rsidR="00E33788" w:rsidRDefault="00E33788" w:rsidP="0025696B">
    <w:pPr>
      <w:pStyle w:val="En-tte"/>
      <w:spacing w:line="227" w:lineRule="exact"/>
      <w:jc w:val="right"/>
      <w:rPr>
        <w:color w:val="808080"/>
        <w:sz w:val="18"/>
      </w:rPr>
    </w:pPr>
    <w:r w:rsidRPr="00F2660B">
      <w:rPr>
        <w:sz w:val="18"/>
      </w:rPr>
      <w:t>Projet de marché</w:t>
    </w:r>
    <w:r w:rsidRPr="00F2660B">
      <w:rPr>
        <w:noProof/>
      </w:rPr>
      <w:t xml:space="preserve"> </w:t>
    </w:r>
    <w:r>
      <w:rPr>
        <w:noProof/>
      </w:rPr>
      <w:t>CEA B24-10641-MG</w:t>
    </w:r>
  </w:p>
  <w:p w14:paraId="593196B3" w14:textId="77777777" w:rsidR="00E33788" w:rsidRPr="00FF0DCA" w:rsidRDefault="00E33788" w:rsidP="00FF0D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E32E" w14:textId="77777777" w:rsidR="00E33788" w:rsidRDefault="00E33788">
    <w:pPr>
      <w:pStyle w:val="En-tte"/>
      <w:spacing w:line="227" w:lineRule="exact"/>
      <w:rPr>
        <w:sz w:val="2"/>
      </w:rPr>
    </w:pPr>
    <w:r>
      <w:rPr>
        <w:noProof/>
      </w:rPr>
      <w:drawing>
        <wp:anchor distT="0" distB="0" distL="114300" distR="114300" simplePos="0" relativeHeight="251659264" behindDoc="0" locked="0" layoutInCell="1" allowOverlap="1" wp14:anchorId="19043E7D" wp14:editId="52DDF123">
          <wp:simplePos x="0" y="0"/>
          <wp:positionH relativeFrom="margin">
            <wp:align>left</wp:align>
          </wp:positionH>
          <wp:positionV relativeFrom="paragraph">
            <wp:posOffset>-138119</wp:posOffset>
          </wp:positionV>
          <wp:extent cx="1021080" cy="1021080"/>
          <wp:effectExtent l="0" t="0" r="7620" b="762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1080" cy="1021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E07A" w14:textId="35835E4B" w:rsidR="00E33788" w:rsidRDefault="00E33788" w:rsidP="00F1131F">
    <w:pPr>
      <w:pStyle w:val="En-tte"/>
      <w:spacing w:line="227" w:lineRule="exact"/>
      <w:jc w:val="right"/>
      <w:rPr>
        <w:color w:val="808080"/>
        <w:sz w:val="18"/>
      </w:rPr>
    </w:pPr>
    <w:r w:rsidRPr="00F2660B">
      <w:rPr>
        <w:sz w:val="18"/>
      </w:rPr>
      <w:t>Projet de marché</w:t>
    </w:r>
    <w:r w:rsidRPr="00F2660B">
      <w:rPr>
        <w:noProof/>
      </w:rPr>
      <w:t xml:space="preserve"> </w:t>
    </w:r>
    <w:r w:rsidRPr="001F1DF0">
      <w:rPr>
        <w:noProof/>
        <w:sz w:val="18"/>
        <w:szCs w:val="18"/>
      </w:rPr>
      <w:t>CEA B25-0</w:t>
    </w:r>
    <w:r w:rsidR="000E1018" w:rsidRPr="001F1DF0">
      <w:rPr>
        <w:noProof/>
        <w:sz w:val="18"/>
        <w:szCs w:val="18"/>
      </w:rPr>
      <w:t>9250</w:t>
    </w:r>
    <w:r w:rsidRPr="001F1DF0">
      <w:rPr>
        <w:noProof/>
        <w:sz w:val="18"/>
        <w:szCs w:val="18"/>
      </w:rPr>
      <w:t>-MG</w:t>
    </w:r>
  </w:p>
  <w:p w14:paraId="61B62B6F" w14:textId="77777777" w:rsidR="00E33788" w:rsidRDefault="00E33788">
    <w:pPr>
      <w:pStyle w:val="En-tte"/>
      <w:spacing w:line="227" w:lineRule="exact"/>
      <w:rPr>
        <w:color w:val="808080"/>
        <w:sz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977E" w14:textId="49A5A72E" w:rsidR="00E33788" w:rsidRDefault="00E33788" w:rsidP="008A0347">
    <w:pPr>
      <w:pStyle w:val="En-tte"/>
      <w:spacing w:line="227" w:lineRule="exact"/>
      <w:jc w:val="right"/>
    </w:pPr>
    <w:r w:rsidRPr="00F2660B">
      <w:rPr>
        <w:sz w:val="18"/>
      </w:rPr>
      <w:t>Projet de marché</w:t>
    </w:r>
    <w:r w:rsidRPr="00F2660B">
      <w:rPr>
        <w:noProof/>
      </w:rPr>
      <w:t xml:space="preserve"> </w:t>
    </w:r>
    <w:r w:rsidRPr="001F1DF0">
      <w:rPr>
        <w:noProof/>
        <w:sz w:val="18"/>
        <w:szCs w:val="18"/>
      </w:rPr>
      <w:t>CEA B25-</w:t>
    </w:r>
    <w:r w:rsidR="008A0347" w:rsidRPr="001F1DF0">
      <w:rPr>
        <w:noProof/>
        <w:sz w:val="18"/>
        <w:szCs w:val="18"/>
      </w:rPr>
      <w:t>09250</w:t>
    </w:r>
    <w:r w:rsidRPr="001F1DF0">
      <w:rPr>
        <w:noProof/>
        <w:sz w:val="18"/>
        <w:szCs w:val="18"/>
      </w:rPr>
      <w:t>-MG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B56F1"/>
    <w:multiLevelType w:val="hybridMultilevel"/>
    <w:tmpl w:val="2E749C54"/>
    <w:lvl w:ilvl="0" w:tplc="6F44E33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690CF2"/>
    <w:multiLevelType w:val="hybridMultilevel"/>
    <w:tmpl w:val="F484143E"/>
    <w:lvl w:ilvl="0" w:tplc="BCDAAE08">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5D05E4"/>
    <w:multiLevelType w:val="hybridMultilevel"/>
    <w:tmpl w:val="BC1C1C9A"/>
    <w:lvl w:ilvl="0" w:tplc="0B4470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6E6C6A"/>
    <w:multiLevelType w:val="hybridMultilevel"/>
    <w:tmpl w:val="B022BFBE"/>
    <w:lvl w:ilvl="0" w:tplc="AB209C4C">
      <w:numFmt w:val="bullet"/>
      <w:lvlText w:val="-"/>
      <w:lvlJc w:val="left"/>
      <w:pPr>
        <w:tabs>
          <w:tab w:val="num" w:pos="720"/>
        </w:tabs>
        <w:ind w:left="720" w:hanging="360"/>
      </w:pPr>
      <w:rPr>
        <w:rFonts w:ascii="Arial" w:eastAsia="Times New Roman" w:hAnsi="Arial" w:cs="Arial" w:hint="default"/>
      </w:rPr>
    </w:lvl>
    <w:lvl w:ilvl="1" w:tplc="20A47C8A">
      <w:start w:val="2"/>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9532DA"/>
    <w:multiLevelType w:val="hybridMultilevel"/>
    <w:tmpl w:val="26D895E4"/>
    <w:lvl w:ilvl="0" w:tplc="04A0C4E2">
      <w:start w:val="1"/>
      <w:numFmt w:val="decimal"/>
      <w:pStyle w:val="Style12"/>
      <w:lvlText w:val="%1.1"/>
      <w:lvlJc w:val="left"/>
      <w:pPr>
        <w:ind w:left="1287" w:hanging="360"/>
      </w:pPr>
      <w:rPr>
        <w:rFonts w:ascii="Arial Gras" w:hAnsi="Arial Gras" w:hint="default"/>
        <w:b/>
        <w:i w:val="0"/>
        <w:caps w:val="0"/>
        <w:strike w:val="0"/>
        <w:dstrike w:val="0"/>
        <w:vanish w:val="0"/>
        <w:sz w:val="20"/>
        <w:u w:val="single"/>
        <w:vertAlign w:val="baselin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4E7657C8"/>
    <w:multiLevelType w:val="singleLevel"/>
    <w:tmpl w:val="4B6E1468"/>
    <w:lvl w:ilvl="0">
      <w:start w:val="4"/>
      <w:numFmt w:val="bullet"/>
      <w:pStyle w:val="retrait1"/>
      <w:lvlText w:val="-"/>
      <w:lvlJc w:val="left"/>
      <w:pPr>
        <w:tabs>
          <w:tab w:val="num" w:pos="927"/>
        </w:tabs>
        <w:ind w:left="927" w:hanging="360"/>
      </w:pPr>
      <w:rPr>
        <w:rFonts w:hint="default"/>
      </w:rPr>
    </w:lvl>
  </w:abstractNum>
  <w:abstractNum w:abstractNumId="6" w15:restartNumberingAfterBreak="0">
    <w:nsid w:val="52584CC3"/>
    <w:multiLevelType w:val="hybridMultilevel"/>
    <w:tmpl w:val="0EDAFEE4"/>
    <w:lvl w:ilvl="0" w:tplc="78C2194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F7D0C"/>
    <w:multiLevelType w:val="hybridMultilevel"/>
    <w:tmpl w:val="4596F182"/>
    <w:lvl w:ilvl="0" w:tplc="20A47C8A">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934318"/>
    <w:multiLevelType w:val="hybridMultilevel"/>
    <w:tmpl w:val="4DAE75A8"/>
    <w:lvl w:ilvl="0" w:tplc="203C0616">
      <w:start w:val="1"/>
      <w:numFmt w:val="decimal"/>
      <w:pStyle w:val="Paragraphedeliste"/>
      <w:lvlText w:val="%1.1"/>
      <w:lvlJc w:val="left"/>
      <w:pPr>
        <w:ind w:left="1428" w:hanging="360"/>
      </w:pPr>
      <w:rPr>
        <w:rFonts w:ascii="Arial" w:hAnsi="Arial" w:hint="default"/>
        <w:b/>
        <w:i w:val="0"/>
        <w:caps w:val="0"/>
        <w:strike w:val="0"/>
        <w:dstrike w:val="0"/>
        <w:vanish w:val="0"/>
        <w:sz w:val="20"/>
        <w:u w:val="single"/>
        <w:vertAlign w:val="baseline"/>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9" w15:restartNumberingAfterBreak="0">
    <w:nsid w:val="64DA53F1"/>
    <w:multiLevelType w:val="multilevel"/>
    <w:tmpl w:val="589A6762"/>
    <w:lvl w:ilvl="0">
      <w:start w:val="1"/>
      <w:numFmt w:val="decimal"/>
      <w:pStyle w:val="Titre1"/>
      <w:suff w:val="nothing"/>
      <w:lvlText w:val="ARTICLE %1 - "/>
      <w:lvlJc w:val="left"/>
      <w:pPr>
        <w:ind w:left="2127" w:firstLine="0"/>
      </w:pPr>
      <w:rPr>
        <w:rFonts w:hint="default"/>
        <w:u w:val="single"/>
      </w:rPr>
    </w:lvl>
    <w:lvl w:ilvl="1">
      <w:start w:val="1"/>
      <w:numFmt w:val="decimal"/>
      <w:pStyle w:val="Titre2"/>
      <w:suff w:val="nothing"/>
      <w:lvlText w:val="%1.%2 -"/>
      <w:lvlJc w:val="left"/>
      <w:pPr>
        <w:ind w:left="1560" w:firstLine="0"/>
      </w:pPr>
      <w:rPr>
        <w:rFonts w:ascii="Arial Gras" w:hAnsi="Arial Gras" w:hint="default"/>
        <w:b/>
        <w:u w:val="single"/>
      </w:rPr>
    </w:lvl>
    <w:lvl w:ilvl="2">
      <w:start w:val="1"/>
      <w:numFmt w:val="decimal"/>
      <w:pStyle w:val="Titre3"/>
      <w:suff w:val="nothing"/>
      <w:lvlText w:val="%1.%2.%3 - "/>
      <w:lvlJc w:val="left"/>
      <w:pPr>
        <w:ind w:left="710" w:firstLine="0"/>
      </w:pPr>
      <w:rPr>
        <w:rFonts w:hint="default"/>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0" w:firstLine="0"/>
      </w:pPr>
      <w:rPr>
        <w:rFonts w:hint="default"/>
      </w:rPr>
    </w:lvl>
    <w:lvl w:ilvl="4">
      <w:start w:val="1"/>
      <w:numFmt w:val="decimal"/>
      <w:pStyle w:val="Titre5"/>
      <w:suff w:val="nothing"/>
      <w:lvlText w:val="%1.%2.%3.%4.%5 - "/>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A2746D"/>
    <w:multiLevelType w:val="hybridMultilevel"/>
    <w:tmpl w:val="9BC8D744"/>
    <w:lvl w:ilvl="0" w:tplc="20A47C8A">
      <w:numFmt w:val="bullet"/>
      <w:lvlText w:val="-"/>
      <w:lvlJc w:val="left"/>
      <w:pPr>
        <w:tabs>
          <w:tab w:val="num" w:pos="720"/>
        </w:tabs>
        <w:ind w:left="720" w:hanging="360"/>
      </w:pPr>
      <w:rPr>
        <w:rFonts w:ascii="Arial" w:eastAsia="Times New Roman" w:hAnsi="Arial" w:cs="Arial"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723D26"/>
    <w:multiLevelType w:val="hybridMultilevel"/>
    <w:tmpl w:val="335CA234"/>
    <w:lvl w:ilvl="0" w:tplc="20A47C8A">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6A66C9"/>
    <w:multiLevelType w:val="hybridMultilevel"/>
    <w:tmpl w:val="CFAEEF32"/>
    <w:lvl w:ilvl="0" w:tplc="8392DAB6">
      <w:numFmt w:val="bullet"/>
      <w:lvlText w:val="-"/>
      <w:lvlJc w:val="left"/>
      <w:pPr>
        <w:ind w:left="720" w:hanging="360"/>
      </w:pPr>
      <w:rPr>
        <w:rFonts w:ascii="Arial" w:eastAsia="Times New Roma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B235A4"/>
    <w:multiLevelType w:val="hybridMultilevel"/>
    <w:tmpl w:val="0D68AD42"/>
    <w:lvl w:ilvl="0" w:tplc="6F44E3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8"/>
  </w:num>
  <w:num w:numId="4">
    <w:abstractNumId w:val="12"/>
  </w:num>
  <w:num w:numId="5">
    <w:abstractNumId w:val="13"/>
  </w:num>
  <w:num w:numId="6">
    <w:abstractNumId w:val="0"/>
  </w:num>
  <w:num w:numId="7">
    <w:abstractNumId w:val="5"/>
  </w:num>
  <w:num w:numId="8">
    <w:abstractNumId w:val="6"/>
  </w:num>
  <w:num w:numId="9">
    <w:abstractNumId w:val="10"/>
  </w:num>
  <w:num w:numId="10">
    <w:abstractNumId w:val="11"/>
  </w:num>
  <w:num w:numId="11">
    <w:abstractNumId w:val="1"/>
  </w:num>
  <w:num w:numId="12">
    <w:abstractNumId w:val="9"/>
  </w:num>
  <w:num w:numId="13">
    <w:abstractNumId w:val="9"/>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num>
  <w:num w:numId="15">
    <w:abstractNumId w:val="9"/>
    <w:lvlOverride w:ilvl="0">
      <w:startOverride w:val="1"/>
      <w:lvl w:ilvl="0">
        <w:start w:val="1"/>
        <w:numFmt w:val="decimal"/>
        <w:pStyle w:val="Titre1"/>
        <w:suff w:val="nothing"/>
        <w:lvlText w:val="ARTICLE %1 - "/>
        <w:lvlJc w:val="left"/>
        <w:pPr>
          <w:ind w:left="2127" w:firstLine="0"/>
        </w:pPr>
        <w:rPr>
          <w:rFonts w:hint="default"/>
          <w:u w:val="single"/>
        </w:rPr>
      </w:lvl>
    </w:lvlOverride>
    <w:lvlOverride w:ilvl="1">
      <w:startOverride w:val="1"/>
      <w:lvl w:ilvl="1">
        <w:start w:val="1"/>
        <w:numFmt w:val="decimal"/>
        <w:pStyle w:val="Titre2"/>
        <w:suff w:val="nothing"/>
        <w:lvlText w:val="%1.%2 -"/>
        <w:lvlJc w:val="left"/>
        <w:pPr>
          <w:ind w:left="0" w:firstLine="0"/>
        </w:pPr>
        <w:rPr>
          <w:rFonts w:ascii="Arial" w:hAnsi="Arial" w:hint="default"/>
          <w:b/>
          <w:u w:val="single"/>
        </w:rPr>
      </w:lvl>
    </w:lvlOverride>
    <w:lvlOverride w:ilvl="2">
      <w:startOverride w:val="1"/>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pStyle w:val="Titre4"/>
        <w:suff w:val="nothing"/>
        <w:lvlText w:val="%1.%2.%3.%4 - "/>
        <w:lvlJc w:val="left"/>
        <w:pPr>
          <w:ind w:left="0" w:firstLine="0"/>
        </w:pPr>
        <w:rPr>
          <w:rFonts w:hint="default"/>
        </w:rPr>
      </w:lvl>
    </w:lvlOverride>
    <w:lvlOverride w:ilvl="4">
      <w:startOverride w:val="1"/>
      <w:lvl w:ilvl="4">
        <w:start w:val="1"/>
        <w:numFmt w:val="decimal"/>
        <w:pStyle w:val="Titre5"/>
        <w:suff w:val="nothing"/>
        <w:lvlText w:val="%1.%2.%3.%4.%5 - "/>
        <w:lvlJc w:val="left"/>
        <w:pPr>
          <w:ind w:left="0"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abstractNumId w:val="9"/>
  </w:num>
  <w:num w:numId="17">
    <w:abstractNumId w:val="3"/>
  </w:num>
  <w:num w:numId="18">
    <w:abstractNumId w:val="7"/>
  </w:num>
  <w:num w:numId="19">
    <w:abstractNumId w:val="9"/>
  </w:num>
  <w:num w:numId="20">
    <w:abstractNumId w:val="9"/>
  </w:num>
  <w:num w:numId="2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692"/>
    <w:rsid w:val="000004F9"/>
    <w:rsid w:val="00006248"/>
    <w:rsid w:val="00020D3A"/>
    <w:rsid w:val="000310D3"/>
    <w:rsid w:val="0003203E"/>
    <w:rsid w:val="00034752"/>
    <w:rsid w:val="00037222"/>
    <w:rsid w:val="000460D2"/>
    <w:rsid w:val="000533E8"/>
    <w:rsid w:val="00062A62"/>
    <w:rsid w:val="0009313F"/>
    <w:rsid w:val="00094869"/>
    <w:rsid w:val="000B090C"/>
    <w:rsid w:val="000B38F6"/>
    <w:rsid w:val="000E0AD5"/>
    <w:rsid w:val="000E1018"/>
    <w:rsid w:val="000F045F"/>
    <w:rsid w:val="000F365F"/>
    <w:rsid w:val="0012254D"/>
    <w:rsid w:val="001335D0"/>
    <w:rsid w:val="00135124"/>
    <w:rsid w:val="00141661"/>
    <w:rsid w:val="001502E1"/>
    <w:rsid w:val="0015514A"/>
    <w:rsid w:val="001A3B23"/>
    <w:rsid w:val="001A53E9"/>
    <w:rsid w:val="001A5F01"/>
    <w:rsid w:val="001B2E76"/>
    <w:rsid w:val="001B48EC"/>
    <w:rsid w:val="001C24AD"/>
    <w:rsid w:val="001D19F9"/>
    <w:rsid w:val="001D5D63"/>
    <w:rsid w:val="001F1DF0"/>
    <w:rsid w:val="0020056B"/>
    <w:rsid w:val="00203A18"/>
    <w:rsid w:val="002440DC"/>
    <w:rsid w:val="00244F40"/>
    <w:rsid w:val="00245612"/>
    <w:rsid w:val="00255D19"/>
    <w:rsid w:val="0025696B"/>
    <w:rsid w:val="002B31EE"/>
    <w:rsid w:val="002D0692"/>
    <w:rsid w:val="002D0D53"/>
    <w:rsid w:val="002D6552"/>
    <w:rsid w:val="002F39A2"/>
    <w:rsid w:val="00317484"/>
    <w:rsid w:val="003210FC"/>
    <w:rsid w:val="00335F25"/>
    <w:rsid w:val="003527F5"/>
    <w:rsid w:val="003535C6"/>
    <w:rsid w:val="003757D5"/>
    <w:rsid w:val="0038495C"/>
    <w:rsid w:val="00393C0E"/>
    <w:rsid w:val="003A1CBC"/>
    <w:rsid w:val="003A24AB"/>
    <w:rsid w:val="003B7130"/>
    <w:rsid w:val="003B7564"/>
    <w:rsid w:val="003D4144"/>
    <w:rsid w:val="003E01FF"/>
    <w:rsid w:val="003E54CD"/>
    <w:rsid w:val="00405B7B"/>
    <w:rsid w:val="00410B53"/>
    <w:rsid w:val="0041204A"/>
    <w:rsid w:val="00413106"/>
    <w:rsid w:val="00422FC9"/>
    <w:rsid w:val="0044246C"/>
    <w:rsid w:val="00443AAA"/>
    <w:rsid w:val="00444AD9"/>
    <w:rsid w:val="0044501D"/>
    <w:rsid w:val="004567D2"/>
    <w:rsid w:val="00461192"/>
    <w:rsid w:val="00463BF3"/>
    <w:rsid w:val="004A5473"/>
    <w:rsid w:val="004B3F38"/>
    <w:rsid w:val="004D598A"/>
    <w:rsid w:val="004D6BBA"/>
    <w:rsid w:val="004E18E9"/>
    <w:rsid w:val="004E22C3"/>
    <w:rsid w:val="004F2DC7"/>
    <w:rsid w:val="005017EE"/>
    <w:rsid w:val="005122D2"/>
    <w:rsid w:val="00542543"/>
    <w:rsid w:val="005443B1"/>
    <w:rsid w:val="00565116"/>
    <w:rsid w:val="0057687C"/>
    <w:rsid w:val="005A0AEC"/>
    <w:rsid w:val="005C2D15"/>
    <w:rsid w:val="005C706A"/>
    <w:rsid w:val="005D42A3"/>
    <w:rsid w:val="005D6F4C"/>
    <w:rsid w:val="005E2568"/>
    <w:rsid w:val="005E29CC"/>
    <w:rsid w:val="005E4256"/>
    <w:rsid w:val="005F3BE9"/>
    <w:rsid w:val="0060363A"/>
    <w:rsid w:val="006074E5"/>
    <w:rsid w:val="00615868"/>
    <w:rsid w:val="00622017"/>
    <w:rsid w:val="00630367"/>
    <w:rsid w:val="00661343"/>
    <w:rsid w:val="00661E9C"/>
    <w:rsid w:val="006650C8"/>
    <w:rsid w:val="00674C3D"/>
    <w:rsid w:val="00677DB7"/>
    <w:rsid w:val="006860DA"/>
    <w:rsid w:val="0069037E"/>
    <w:rsid w:val="0069076D"/>
    <w:rsid w:val="006B5EE2"/>
    <w:rsid w:val="006C3632"/>
    <w:rsid w:val="006C3FBA"/>
    <w:rsid w:val="006E1C72"/>
    <w:rsid w:val="006E64DD"/>
    <w:rsid w:val="006F48FE"/>
    <w:rsid w:val="0071577F"/>
    <w:rsid w:val="00726F4D"/>
    <w:rsid w:val="00741422"/>
    <w:rsid w:val="0077228A"/>
    <w:rsid w:val="00786541"/>
    <w:rsid w:val="00792D8E"/>
    <w:rsid w:val="007A3BB6"/>
    <w:rsid w:val="007B3E5C"/>
    <w:rsid w:val="007C1E68"/>
    <w:rsid w:val="007C6196"/>
    <w:rsid w:val="007C680F"/>
    <w:rsid w:val="007D4C9B"/>
    <w:rsid w:val="007E481B"/>
    <w:rsid w:val="007F7A02"/>
    <w:rsid w:val="00800E51"/>
    <w:rsid w:val="0080253F"/>
    <w:rsid w:val="008034C3"/>
    <w:rsid w:val="00812CA0"/>
    <w:rsid w:val="00822F1E"/>
    <w:rsid w:val="00825BD7"/>
    <w:rsid w:val="00826853"/>
    <w:rsid w:val="00831F47"/>
    <w:rsid w:val="00853B53"/>
    <w:rsid w:val="0086187F"/>
    <w:rsid w:val="0086338C"/>
    <w:rsid w:val="00865CEF"/>
    <w:rsid w:val="0087460F"/>
    <w:rsid w:val="00875958"/>
    <w:rsid w:val="00876893"/>
    <w:rsid w:val="00877EBF"/>
    <w:rsid w:val="00893ED3"/>
    <w:rsid w:val="008A0347"/>
    <w:rsid w:val="008A54EC"/>
    <w:rsid w:val="008B600D"/>
    <w:rsid w:val="008C2689"/>
    <w:rsid w:val="008C7283"/>
    <w:rsid w:val="008D1FD6"/>
    <w:rsid w:val="008F4A6B"/>
    <w:rsid w:val="0090227A"/>
    <w:rsid w:val="00910D98"/>
    <w:rsid w:val="00932EB3"/>
    <w:rsid w:val="00933FB1"/>
    <w:rsid w:val="00946408"/>
    <w:rsid w:val="009814C4"/>
    <w:rsid w:val="00982E0E"/>
    <w:rsid w:val="009A4765"/>
    <w:rsid w:val="009A7025"/>
    <w:rsid w:val="009B0104"/>
    <w:rsid w:val="009B5ED7"/>
    <w:rsid w:val="009D28AE"/>
    <w:rsid w:val="00A26467"/>
    <w:rsid w:val="00A4184B"/>
    <w:rsid w:val="00A4276D"/>
    <w:rsid w:val="00A47201"/>
    <w:rsid w:val="00A701BF"/>
    <w:rsid w:val="00A736DA"/>
    <w:rsid w:val="00A7695A"/>
    <w:rsid w:val="00A80EAD"/>
    <w:rsid w:val="00A87615"/>
    <w:rsid w:val="00A91E8C"/>
    <w:rsid w:val="00AB70DC"/>
    <w:rsid w:val="00AD2C4C"/>
    <w:rsid w:val="00AD5B09"/>
    <w:rsid w:val="00AE1649"/>
    <w:rsid w:val="00B47824"/>
    <w:rsid w:val="00B66949"/>
    <w:rsid w:val="00B70865"/>
    <w:rsid w:val="00B85C9C"/>
    <w:rsid w:val="00B938C6"/>
    <w:rsid w:val="00BA07E4"/>
    <w:rsid w:val="00BB764D"/>
    <w:rsid w:val="00BC606C"/>
    <w:rsid w:val="00BE62DB"/>
    <w:rsid w:val="00BF7605"/>
    <w:rsid w:val="00C0216B"/>
    <w:rsid w:val="00C07A63"/>
    <w:rsid w:val="00C30163"/>
    <w:rsid w:val="00C33743"/>
    <w:rsid w:val="00C3764B"/>
    <w:rsid w:val="00C556ED"/>
    <w:rsid w:val="00C6532C"/>
    <w:rsid w:val="00C718DF"/>
    <w:rsid w:val="00C851F2"/>
    <w:rsid w:val="00C8596E"/>
    <w:rsid w:val="00C86090"/>
    <w:rsid w:val="00C87B0A"/>
    <w:rsid w:val="00C91AB2"/>
    <w:rsid w:val="00CA56C7"/>
    <w:rsid w:val="00CB1B04"/>
    <w:rsid w:val="00CB25A2"/>
    <w:rsid w:val="00CB77B7"/>
    <w:rsid w:val="00CD78CF"/>
    <w:rsid w:val="00D014EF"/>
    <w:rsid w:val="00D029D1"/>
    <w:rsid w:val="00D35701"/>
    <w:rsid w:val="00D5509C"/>
    <w:rsid w:val="00D5725F"/>
    <w:rsid w:val="00D7017E"/>
    <w:rsid w:val="00D71A8A"/>
    <w:rsid w:val="00D74D42"/>
    <w:rsid w:val="00D76A96"/>
    <w:rsid w:val="00D8218F"/>
    <w:rsid w:val="00D82521"/>
    <w:rsid w:val="00D836F0"/>
    <w:rsid w:val="00D907AC"/>
    <w:rsid w:val="00D927BF"/>
    <w:rsid w:val="00D92E3F"/>
    <w:rsid w:val="00D9449E"/>
    <w:rsid w:val="00D962C8"/>
    <w:rsid w:val="00DA1C0B"/>
    <w:rsid w:val="00DA51A8"/>
    <w:rsid w:val="00DB2A00"/>
    <w:rsid w:val="00DB49DA"/>
    <w:rsid w:val="00DC2ED9"/>
    <w:rsid w:val="00DC4BA4"/>
    <w:rsid w:val="00DD0E5B"/>
    <w:rsid w:val="00DD3BB3"/>
    <w:rsid w:val="00DE3825"/>
    <w:rsid w:val="00E03E10"/>
    <w:rsid w:val="00E123E8"/>
    <w:rsid w:val="00E33788"/>
    <w:rsid w:val="00E510A6"/>
    <w:rsid w:val="00E51DFB"/>
    <w:rsid w:val="00E564FD"/>
    <w:rsid w:val="00E86E3C"/>
    <w:rsid w:val="00E97872"/>
    <w:rsid w:val="00EA3365"/>
    <w:rsid w:val="00EB0FBD"/>
    <w:rsid w:val="00EC0697"/>
    <w:rsid w:val="00EC6D96"/>
    <w:rsid w:val="00EC7F2E"/>
    <w:rsid w:val="00ED0256"/>
    <w:rsid w:val="00EE5664"/>
    <w:rsid w:val="00EF29D2"/>
    <w:rsid w:val="00F1131F"/>
    <w:rsid w:val="00F2660B"/>
    <w:rsid w:val="00F428A2"/>
    <w:rsid w:val="00F4793E"/>
    <w:rsid w:val="00F515BE"/>
    <w:rsid w:val="00F57F5F"/>
    <w:rsid w:val="00F83BF9"/>
    <w:rsid w:val="00F917A2"/>
    <w:rsid w:val="00FA0421"/>
    <w:rsid w:val="00FA3828"/>
    <w:rsid w:val="00FC00FC"/>
    <w:rsid w:val="00FD3427"/>
    <w:rsid w:val="00FE507D"/>
    <w:rsid w:val="00FF0DCA"/>
    <w:rsid w:val="00FF3D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8C41025"/>
  <w15:chartTrackingRefBased/>
  <w15:docId w15:val="{5DA52879-70EB-4633-B0C4-3E6FDAA2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8EC"/>
    <w:pPr>
      <w:spacing w:after="0" w:line="240" w:lineRule="auto"/>
    </w:pPr>
    <w:rPr>
      <w:rFonts w:ascii="Arial" w:eastAsia="Times New Roman" w:hAnsi="Arial" w:cs="Times New Roman"/>
      <w:sz w:val="20"/>
      <w:szCs w:val="20"/>
      <w:lang w:eastAsia="fr-FR"/>
    </w:rPr>
  </w:style>
  <w:style w:type="paragraph" w:styleId="Titre1">
    <w:name w:val="heading 1"/>
    <w:aliases w:val="Style 1,T1,Heading 1- SBC,Heading 1-ERI,H1,Titre 11,t1.T1.Titre 1,t1,Titre1,stydde,Titre 1 tbo,chapitre,Level a,toc 1,Heading apps,h1,L1,Heading 1,Arial 14 Fett,Arial 14 Fett1,Arial 14 Fett2,Heading 1-ERI1,Chapitre,heading 1,Titre 1ed,t1.T1,H,GS"/>
    <w:basedOn w:val="Normal"/>
    <w:next w:val="Normal"/>
    <w:link w:val="Titre1Car"/>
    <w:autoRedefine/>
    <w:qFormat/>
    <w:rsid w:val="005E29CC"/>
    <w:pPr>
      <w:numPr>
        <w:numId w:val="1"/>
      </w:numPr>
      <w:suppressAutoHyphens/>
      <w:spacing w:before="240"/>
      <w:ind w:left="0"/>
      <w:jc w:val="both"/>
      <w:outlineLvl w:val="0"/>
    </w:pPr>
    <w:rPr>
      <w:rFonts w:ascii="Arial Gras" w:eastAsiaTheme="majorEastAsia" w:hAnsi="Arial Gras" w:cstheme="majorBidi"/>
      <w:b/>
      <w:szCs w:val="32"/>
      <w:u w:val="single"/>
    </w:rPr>
  </w:style>
  <w:style w:type="paragraph" w:styleId="Titre2">
    <w:name w:val="heading 2"/>
    <w:aliases w:val="Titre 2 titre,201=x.1.Titre,202=x.x.Titre,caro,Heading 2 - SBC,Heading 2 (SBC),H2,l2,I2,Heading 2,chapitre 1.1,paragraphe,Titre 21,t2.T2,h2,Titre2,Arial 12 Fett Kursiv,l21,I21,Titre 2 tbo,t2,Tempo Heading 2,2nd level,2,Titre 2 - RAO,h21,h22,H21"/>
    <w:basedOn w:val="Normal"/>
    <w:next w:val="Normal"/>
    <w:link w:val="Titre2Car"/>
    <w:autoRedefine/>
    <w:unhideWhenUsed/>
    <w:qFormat/>
    <w:rsid w:val="00CB77B7"/>
    <w:pPr>
      <w:keepNext/>
      <w:keepLines/>
      <w:numPr>
        <w:ilvl w:val="1"/>
        <w:numId w:val="1"/>
      </w:numPr>
      <w:ind w:left="0"/>
      <w:jc w:val="both"/>
      <w:outlineLvl w:val="1"/>
    </w:pPr>
    <w:rPr>
      <w:rFonts w:eastAsiaTheme="majorEastAsia" w:cstheme="majorBidi"/>
      <w:b/>
      <w:szCs w:val="26"/>
      <w:u w:val="single"/>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autoRedefine/>
    <w:unhideWhenUsed/>
    <w:qFormat/>
    <w:rsid w:val="003B7564"/>
    <w:pPr>
      <w:keepNext/>
      <w:keepLines/>
      <w:numPr>
        <w:ilvl w:val="2"/>
        <w:numId w:val="1"/>
      </w:numPr>
      <w:ind w:left="0"/>
      <w:jc w:val="both"/>
      <w:outlineLvl w:val="2"/>
    </w:pPr>
    <w:rPr>
      <w:rFonts w:cstheme="majorBidi"/>
      <w:szCs w:val="24"/>
      <w:u w:val="single"/>
    </w:rPr>
  </w:style>
  <w:style w:type="paragraph" w:styleId="Titre4">
    <w:name w:val="heading 4"/>
    <w:aliases w:val="(annexe),H4,h4,Heading 4 - SBC,chapitre 1.1.1.1,l4,I4,dash,Heading 4,Titre 41,t4.T4,t4,Titre niveau 4,Ref Heading 1,rh1,Heading sql,Titre4,l41,l42,Headline4,niveau 2,4,4heading,Titre 4 VGX,heading 4,SousSousSection"/>
    <w:basedOn w:val="Normal"/>
    <w:next w:val="Normal"/>
    <w:link w:val="Titre4Car"/>
    <w:unhideWhenUsed/>
    <w:qFormat/>
    <w:rsid w:val="00876893"/>
    <w:pPr>
      <w:keepNext/>
      <w:keepLines/>
      <w:numPr>
        <w:ilvl w:val="3"/>
        <w:numId w:val="1"/>
      </w:numPr>
      <w:spacing w:before="240" w:after="240"/>
      <w:outlineLvl w:val="3"/>
    </w:pPr>
    <w:rPr>
      <w:rFonts w:eastAsiaTheme="majorEastAsia" w:cstheme="majorBidi"/>
      <w:i/>
      <w:iCs/>
    </w:rPr>
  </w:style>
  <w:style w:type="paragraph" w:styleId="Titre5">
    <w:name w:val="heading 5"/>
    <w:aliases w:val="Heading 5 (SBC),H5,Heading 5,Titre niveau 5,L5,Titre5,heading 5,(Alt+5),h5"/>
    <w:basedOn w:val="Normal"/>
    <w:next w:val="Normal"/>
    <w:link w:val="Titre5Car"/>
    <w:autoRedefine/>
    <w:unhideWhenUsed/>
    <w:qFormat/>
    <w:rsid w:val="005D42A3"/>
    <w:pPr>
      <w:keepNext/>
      <w:keepLines/>
      <w:numPr>
        <w:ilvl w:val="4"/>
        <w:numId w:val="1"/>
      </w:numPr>
      <w:outlineLvl w:val="4"/>
    </w:pPr>
    <w:rPr>
      <w:rFonts w:eastAsiaTheme="majorEastAsia" w:cstheme="majorBidi"/>
      <w:i/>
    </w:rPr>
  </w:style>
  <w:style w:type="paragraph" w:styleId="Titre6">
    <w:name w:val="heading 6"/>
    <w:aliases w:val="H6,Heading 6,Annexe1"/>
    <w:basedOn w:val="Normal"/>
    <w:next w:val="Normal"/>
    <w:link w:val="Titre6Car"/>
    <w:qFormat/>
    <w:rsid w:val="001B48EC"/>
    <w:pPr>
      <w:keepNext/>
      <w:outlineLvl w:val="5"/>
    </w:pPr>
    <w:rPr>
      <w:b/>
    </w:rPr>
  </w:style>
  <w:style w:type="paragraph" w:styleId="Titre7">
    <w:name w:val="heading 7"/>
    <w:aliases w:val="Annexe2,figure caption,Heading 7"/>
    <w:basedOn w:val="Normal"/>
    <w:next w:val="Normal"/>
    <w:link w:val="Titre7Car"/>
    <w:qFormat/>
    <w:rsid w:val="001B48EC"/>
    <w:pPr>
      <w:keepNext/>
      <w:outlineLvl w:val="6"/>
    </w:pPr>
    <w:rPr>
      <w:b/>
      <w:u w:val="single"/>
    </w:rPr>
  </w:style>
  <w:style w:type="paragraph" w:styleId="Titre8">
    <w:name w:val="heading 8"/>
    <w:aliases w:val="Annexe3,table caption,Heading 8"/>
    <w:basedOn w:val="Normal"/>
    <w:next w:val="Normal"/>
    <w:link w:val="Titre8Car"/>
    <w:qFormat/>
    <w:rsid w:val="00932EB3"/>
    <w:pPr>
      <w:spacing w:before="240" w:after="60"/>
      <w:jc w:val="both"/>
      <w:outlineLvl w:val="7"/>
    </w:pPr>
    <w:rPr>
      <w:i/>
      <w:iCs/>
    </w:rPr>
  </w:style>
  <w:style w:type="paragraph" w:styleId="Titre9">
    <w:name w:val="heading 9"/>
    <w:aliases w:val="Titre 10,Annexe4,Heading 9"/>
    <w:basedOn w:val="Normal"/>
    <w:next w:val="Normal"/>
    <w:link w:val="Titre9Car"/>
    <w:qFormat/>
    <w:rsid w:val="00932EB3"/>
    <w:pPr>
      <w:spacing w:before="240" w:after="60"/>
      <w:jc w:val="both"/>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T1 Car,Heading 1- SBC Car,Heading 1-ERI Car,H1 Car,Titre 11 Car,t1.T1.Titre 1 Car,t1 Car,Titre1 Car,stydde Car,Titre 1 tbo Car,chapitre Car,Level a Car,toc 1 Car,Heading apps Car,h1 Car,L1 Car,Heading 1 Car,Arial 14 Fett Car"/>
    <w:basedOn w:val="Policepardfaut"/>
    <w:link w:val="Titre1"/>
    <w:rsid w:val="005E29CC"/>
    <w:rPr>
      <w:rFonts w:ascii="Arial Gras" w:eastAsiaTheme="majorEastAsia" w:hAnsi="Arial Gras" w:cstheme="majorBidi"/>
      <w:b/>
      <w:sz w:val="20"/>
      <w:szCs w:val="32"/>
      <w:u w:val="single"/>
      <w:lang w:eastAsia="fr-FR"/>
    </w:rPr>
  </w:style>
  <w:style w:type="character" w:customStyle="1" w:styleId="Titre2Car">
    <w:name w:val="Titre 2 Car"/>
    <w:aliases w:val="Titre 2 titre Car,201=x.1.Titre Car,202=x.x.Titre Car,caro Car,Heading 2 - SBC Car,Heading 2 (SBC) Car,H2 Car,l2 Car,I2 Car,Heading 2 Car,chapitre 1.1 Car,paragraphe Car,Titre 21 Car,t2.T2 Car,h2 Car,Titre2 Car,Arial 12 Fett Kursiv Car,2 Car"/>
    <w:basedOn w:val="Policepardfaut"/>
    <w:link w:val="Titre2"/>
    <w:rsid w:val="00CB77B7"/>
    <w:rPr>
      <w:rFonts w:ascii="Arial" w:eastAsiaTheme="majorEastAsia" w:hAnsi="Arial" w:cstheme="majorBidi"/>
      <w:b/>
      <w:sz w:val="20"/>
      <w:szCs w:val="26"/>
      <w:u w:val="single"/>
      <w:lang w:eastAsia="fr-FR"/>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rsid w:val="003B7564"/>
    <w:rPr>
      <w:rFonts w:ascii="Arial" w:eastAsia="Times New Roman" w:hAnsi="Arial" w:cstheme="majorBidi"/>
      <w:sz w:val="20"/>
      <w:szCs w:val="24"/>
      <w:u w:val="single"/>
      <w:lang w:eastAsia="fr-FR"/>
    </w:rPr>
  </w:style>
  <w:style w:type="character" w:customStyle="1" w:styleId="Titre4Car">
    <w:name w:val="Titre 4 Car"/>
    <w:aliases w:val="(annexe) Car,H4 Car,h4 Car,Heading 4 - SBC Car,chapitre 1.1.1.1 Car,l4 Car,I4 Car,dash Car,Heading 4 Car,Titre 41 Car,t4.T4 Car,t4 Car,Titre niveau 4 Car,Ref Heading 1 Car,rh1 Car,Heading sql Car,Titre4 Car,l41 Car,l42 Car,Headline4 Car"/>
    <w:basedOn w:val="Policepardfaut"/>
    <w:link w:val="Titre4"/>
    <w:rsid w:val="00876893"/>
    <w:rPr>
      <w:rFonts w:ascii="Arial" w:eastAsiaTheme="majorEastAsia" w:hAnsi="Arial" w:cstheme="majorBidi"/>
      <w:i/>
      <w:iCs/>
      <w:sz w:val="20"/>
      <w:szCs w:val="20"/>
      <w:lang w:eastAsia="fr-FR"/>
    </w:rPr>
  </w:style>
  <w:style w:type="character" w:customStyle="1" w:styleId="Titre5Car">
    <w:name w:val="Titre 5 Car"/>
    <w:aliases w:val="Heading 5 (SBC) Car,H5 Car,Heading 5 Car,Titre niveau 5 Car,L5 Car,Titre5 Car,heading 5 Car,(Alt+5) Car,h5 Car"/>
    <w:basedOn w:val="Policepardfaut"/>
    <w:link w:val="Titre5"/>
    <w:rsid w:val="005D42A3"/>
    <w:rPr>
      <w:rFonts w:ascii="Arial" w:eastAsiaTheme="majorEastAsia" w:hAnsi="Arial" w:cstheme="majorBidi"/>
      <w:i/>
      <w:sz w:val="20"/>
      <w:szCs w:val="20"/>
      <w:lang w:eastAsia="fr-FR"/>
    </w:rPr>
  </w:style>
  <w:style w:type="character" w:customStyle="1" w:styleId="Titre6Car">
    <w:name w:val="Titre 6 Car"/>
    <w:aliases w:val="H6 Car,Heading 6 Car,Annexe1 Car"/>
    <w:basedOn w:val="Policepardfaut"/>
    <w:link w:val="Titre6"/>
    <w:rsid w:val="001B48EC"/>
    <w:rPr>
      <w:rFonts w:ascii="Arial" w:eastAsia="Times New Roman" w:hAnsi="Arial" w:cs="Times New Roman"/>
      <w:b/>
      <w:sz w:val="20"/>
      <w:szCs w:val="20"/>
      <w:lang w:eastAsia="fr-FR"/>
    </w:rPr>
  </w:style>
  <w:style w:type="character" w:customStyle="1" w:styleId="Titre7Car">
    <w:name w:val="Titre 7 Car"/>
    <w:aliases w:val="Annexe2 Car,figure caption Car,Heading 7 Car"/>
    <w:basedOn w:val="Policepardfaut"/>
    <w:link w:val="Titre7"/>
    <w:rsid w:val="001B48EC"/>
    <w:rPr>
      <w:rFonts w:ascii="Arial" w:eastAsia="Times New Roman" w:hAnsi="Arial" w:cs="Times New Roman"/>
      <w:b/>
      <w:sz w:val="20"/>
      <w:szCs w:val="20"/>
      <w:u w:val="single"/>
      <w:lang w:eastAsia="fr-FR"/>
    </w:rPr>
  </w:style>
  <w:style w:type="paragraph" w:styleId="En-tte">
    <w:name w:val="header"/>
    <w:basedOn w:val="Normal"/>
    <w:link w:val="En-tteCar"/>
    <w:uiPriority w:val="99"/>
    <w:rsid w:val="001B48EC"/>
    <w:pPr>
      <w:tabs>
        <w:tab w:val="center" w:pos="4536"/>
        <w:tab w:val="right" w:pos="9072"/>
      </w:tabs>
    </w:pPr>
  </w:style>
  <w:style w:type="character" w:customStyle="1" w:styleId="En-tteCar">
    <w:name w:val="En-tête Car"/>
    <w:basedOn w:val="Policepardfaut"/>
    <w:link w:val="En-tte"/>
    <w:uiPriority w:val="99"/>
    <w:rsid w:val="001B48EC"/>
    <w:rPr>
      <w:rFonts w:ascii="Arial" w:eastAsia="Times New Roman" w:hAnsi="Arial" w:cs="Times New Roman"/>
      <w:sz w:val="20"/>
      <w:szCs w:val="20"/>
      <w:lang w:eastAsia="fr-FR"/>
    </w:rPr>
  </w:style>
  <w:style w:type="paragraph" w:styleId="Pieddepage">
    <w:name w:val="footer"/>
    <w:basedOn w:val="Normal"/>
    <w:link w:val="PieddepageCar"/>
    <w:uiPriority w:val="99"/>
    <w:rsid w:val="001B48EC"/>
    <w:pPr>
      <w:tabs>
        <w:tab w:val="center" w:pos="4536"/>
        <w:tab w:val="right" w:pos="9072"/>
      </w:tabs>
    </w:pPr>
  </w:style>
  <w:style w:type="character" w:customStyle="1" w:styleId="PieddepageCar">
    <w:name w:val="Pied de page Car"/>
    <w:basedOn w:val="Policepardfaut"/>
    <w:link w:val="Pieddepage"/>
    <w:uiPriority w:val="99"/>
    <w:rsid w:val="001B48EC"/>
    <w:rPr>
      <w:rFonts w:ascii="Arial" w:eastAsia="Times New Roman" w:hAnsi="Arial" w:cs="Times New Roman"/>
      <w:sz w:val="20"/>
      <w:szCs w:val="20"/>
      <w:lang w:eastAsia="fr-FR"/>
    </w:rPr>
  </w:style>
  <w:style w:type="paragraph" w:styleId="Corpsdetexte">
    <w:name w:val="Body Text"/>
    <w:basedOn w:val="Normal"/>
    <w:link w:val="CorpsdetexteCar"/>
    <w:rsid w:val="001B48EC"/>
    <w:pPr>
      <w:spacing w:line="227" w:lineRule="exact"/>
    </w:pPr>
    <w:rPr>
      <w:sz w:val="18"/>
    </w:rPr>
  </w:style>
  <w:style w:type="character" w:customStyle="1" w:styleId="CorpsdetexteCar">
    <w:name w:val="Corps de texte Car"/>
    <w:basedOn w:val="Policepardfaut"/>
    <w:link w:val="Corpsdetexte"/>
    <w:rsid w:val="001B48EC"/>
    <w:rPr>
      <w:rFonts w:ascii="Arial" w:eastAsia="Times New Roman" w:hAnsi="Arial" w:cs="Times New Roman"/>
      <w:sz w:val="18"/>
      <w:szCs w:val="20"/>
      <w:lang w:eastAsia="fr-FR"/>
    </w:rPr>
  </w:style>
  <w:style w:type="paragraph" w:styleId="Explorateurdedocuments">
    <w:name w:val="Document Map"/>
    <w:basedOn w:val="Normal"/>
    <w:link w:val="ExplorateurdedocumentsCar"/>
    <w:semiHidden/>
    <w:rsid w:val="001B48E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1B48EC"/>
    <w:rPr>
      <w:rFonts w:ascii="Tahoma" w:eastAsia="Times New Roman" w:hAnsi="Tahoma" w:cs="Times New Roman"/>
      <w:sz w:val="20"/>
      <w:szCs w:val="20"/>
      <w:shd w:val="clear" w:color="auto" w:fill="000080"/>
      <w:lang w:eastAsia="fr-FR"/>
    </w:rPr>
  </w:style>
  <w:style w:type="paragraph" w:styleId="Corpsdetexte2">
    <w:name w:val="Body Text 2"/>
    <w:basedOn w:val="Normal"/>
    <w:link w:val="Corpsdetexte2Car"/>
    <w:rsid w:val="001B48EC"/>
    <w:pPr>
      <w:tabs>
        <w:tab w:val="left" w:pos="781"/>
      </w:tabs>
      <w:ind w:right="-710"/>
    </w:pPr>
  </w:style>
  <w:style w:type="character" w:customStyle="1" w:styleId="Corpsdetexte2Car">
    <w:name w:val="Corps de texte 2 Car"/>
    <w:basedOn w:val="Policepardfaut"/>
    <w:link w:val="Corpsdetexte2"/>
    <w:rsid w:val="001B48EC"/>
    <w:rPr>
      <w:rFonts w:ascii="Arial" w:eastAsia="Times New Roman" w:hAnsi="Arial" w:cs="Times New Roman"/>
      <w:sz w:val="20"/>
      <w:szCs w:val="20"/>
      <w:lang w:eastAsia="fr-FR"/>
    </w:rPr>
  </w:style>
  <w:style w:type="character" w:styleId="Numrodepage">
    <w:name w:val="page number"/>
    <w:basedOn w:val="Policepardfaut"/>
    <w:rsid w:val="001B48EC"/>
  </w:style>
  <w:style w:type="paragraph" w:styleId="Retraitcorpsdetexte2">
    <w:name w:val="Body Text Indent 2"/>
    <w:basedOn w:val="Normal"/>
    <w:link w:val="Retraitcorpsdetexte2Car"/>
    <w:rsid w:val="001B48EC"/>
    <w:pPr>
      <w:spacing w:line="240" w:lineRule="exact"/>
      <w:ind w:left="567"/>
    </w:pPr>
  </w:style>
  <w:style w:type="character" w:customStyle="1" w:styleId="Retraitcorpsdetexte2Car">
    <w:name w:val="Retrait corps de texte 2 Car"/>
    <w:basedOn w:val="Policepardfaut"/>
    <w:link w:val="Retraitcorpsdetexte2"/>
    <w:rsid w:val="001B48EC"/>
    <w:rPr>
      <w:rFonts w:ascii="Arial" w:eastAsia="Times New Roman" w:hAnsi="Arial" w:cs="Times New Roman"/>
      <w:sz w:val="20"/>
      <w:szCs w:val="20"/>
      <w:lang w:eastAsia="fr-FR"/>
    </w:rPr>
  </w:style>
  <w:style w:type="paragraph" w:styleId="Corpsdetexte3">
    <w:name w:val="Body Text 3"/>
    <w:basedOn w:val="Normal"/>
    <w:link w:val="Corpsdetexte3Car"/>
    <w:rsid w:val="001B48EC"/>
  </w:style>
  <w:style w:type="character" w:customStyle="1" w:styleId="Corpsdetexte3Car">
    <w:name w:val="Corps de texte 3 Car"/>
    <w:basedOn w:val="Policepardfaut"/>
    <w:link w:val="Corpsdetexte3"/>
    <w:rsid w:val="001B48EC"/>
    <w:rPr>
      <w:rFonts w:ascii="Arial" w:eastAsia="Times New Roman" w:hAnsi="Arial" w:cs="Times New Roman"/>
      <w:sz w:val="20"/>
      <w:szCs w:val="20"/>
      <w:lang w:eastAsia="fr-FR"/>
    </w:rPr>
  </w:style>
  <w:style w:type="table" w:styleId="Grilledutableau">
    <w:name w:val="Table Grid"/>
    <w:basedOn w:val="TableauNormal"/>
    <w:uiPriority w:val="59"/>
    <w:rsid w:val="001B48E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ntionslgales">
    <w:name w:val="Mentions légales"/>
    <w:basedOn w:val="Normal"/>
    <w:link w:val="MentionslgalesCar"/>
    <w:qFormat/>
    <w:rsid w:val="001B48EC"/>
    <w:pPr>
      <w:framePr w:w="8278" w:h="1140" w:hRule="exact" w:wrap="around" w:vAnchor="page" w:hAnchor="page" w:x="1815" w:y="15168"/>
      <w:spacing w:line="220" w:lineRule="exact"/>
    </w:pPr>
    <w:rPr>
      <w:rFonts w:eastAsia="Arial"/>
      <w:color w:val="666666"/>
      <w:sz w:val="15"/>
      <w:szCs w:val="22"/>
      <w:lang w:eastAsia="en-US"/>
    </w:rPr>
  </w:style>
  <w:style w:type="paragraph" w:customStyle="1" w:styleId="Sparateurmentionslgales">
    <w:name w:val="Séparateur mentions légales"/>
    <w:basedOn w:val="Mentionslgales"/>
    <w:link w:val="SparateurmentionslgalesCar"/>
    <w:qFormat/>
    <w:rsid w:val="001B48EC"/>
    <w:pPr>
      <w:framePr w:wrap="around"/>
    </w:pPr>
    <w:rPr>
      <w:color w:val="96C31E"/>
      <w:sz w:val="17"/>
      <w:szCs w:val="17"/>
    </w:rPr>
  </w:style>
  <w:style w:type="character" w:customStyle="1" w:styleId="MentionslgalesCar">
    <w:name w:val="Mentions légales Car"/>
    <w:link w:val="Mentionslgales"/>
    <w:rsid w:val="001B48EC"/>
    <w:rPr>
      <w:rFonts w:ascii="Arial" w:eastAsia="Arial" w:hAnsi="Arial" w:cs="Times New Roman"/>
      <w:color w:val="666666"/>
      <w:sz w:val="15"/>
    </w:rPr>
  </w:style>
  <w:style w:type="character" w:customStyle="1" w:styleId="SparateurmentionslgalesCar">
    <w:name w:val="Séparateur mentions légales Car"/>
    <w:link w:val="Sparateurmentionslgales"/>
    <w:rsid w:val="001B48EC"/>
    <w:rPr>
      <w:rFonts w:ascii="Arial" w:eastAsia="Arial" w:hAnsi="Arial" w:cs="Times New Roman"/>
      <w:color w:val="96C31E"/>
      <w:sz w:val="17"/>
      <w:szCs w:val="17"/>
    </w:rPr>
  </w:style>
  <w:style w:type="paragraph" w:customStyle="1" w:styleId="NumroRCS">
    <w:name w:val="Numéro RCS"/>
    <w:basedOn w:val="Normal"/>
    <w:qFormat/>
    <w:rsid w:val="001B48EC"/>
    <w:pPr>
      <w:framePr w:w="8278" w:h="1140" w:hRule="exact" w:wrap="around" w:vAnchor="page" w:hAnchor="page" w:x="1815" w:y="15168"/>
      <w:spacing w:line="180" w:lineRule="exact"/>
    </w:pPr>
    <w:rPr>
      <w:rFonts w:eastAsia="Arial"/>
      <w:color w:val="666666"/>
      <w:sz w:val="12"/>
      <w:szCs w:val="22"/>
      <w:lang w:eastAsia="en-US"/>
    </w:rPr>
  </w:style>
  <w:style w:type="paragraph" w:customStyle="1" w:styleId="SparateurRCS">
    <w:name w:val="Séparateur RCS"/>
    <w:basedOn w:val="Sparateurmentionslgales"/>
    <w:link w:val="SparateurRCSCar"/>
    <w:qFormat/>
    <w:rsid w:val="001B48EC"/>
    <w:pPr>
      <w:framePr w:wrap="around"/>
      <w:spacing w:line="180" w:lineRule="exact"/>
    </w:pPr>
    <w:rPr>
      <w:sz w:val="14"/>
    </w:rPr>
  </w:style>
  <w:style w:type="paragraph" w:customStyle="1" w:styleId="Dpartement">
    <w:name w:val="Département"/>
    <w:basedOn w:val="Normal"/>
    <w:qFormat/>
    <w:rsid w:val="001B48EC"/>
    <w:pPr>
      <w:spacing w:line="220" w:lineRule="exact"/>
    </w:pPr>
    <w:rPr>
      <w:rFonts w:eastAsia="Arial"/>
      <w:color w:val="006937"/>
      <w:sz w:val="15"/>
      <w:szCs w:val="22"/>
      <w:lang w:eastAsia="en-US"/>
    </w:rPr>
  </w:style>
  <w:style w:type="character" w:customStyle="1" w:styleId="SparateurRCSCar">
    <w:name w:val="Séparateur RCS Car"/>
    <w:link w:val="SparateurRCS"/>
    <w:rsid w:val="001B48EC"/>
    <w:rPr>
      <w:rFonts w:ascii="Arial" w:eastAsia="Arial" w:hAnsi="Arial" w:cs="Times New Roman"/>
      <w:color w:val="96C31E"/>
      <w:sz w:val="14"/>
      <w:szCs w:val="17"/>
    </w:rPr>
  </w:style>
  <w:style w:type="paragraph" w:customStyle="1" w:styleId="Trait">
    <w:name w:val="Trait"/>
    <w:qFormat/>
    <w:rsid w:val="001B48EC"/>
    <w:pPr>
      <w:framePr w:h="284" w:wrap="auto" w:hAnchor="page" w:yAlign="bottom" w:anchorLock="1"/>
      <w:spacing w:after="200" w:line="400" w:lineRule="exact"/>
    </w:pPr>
    <w:rPr>
      <w:rFonts w:ascii="Arial" w:eastAsia="Arial" w:hAnsi="Arial" w:cs="Times New Roman"/>
      <w:color w:val="666666"/>
      <w:sz w:val="15"/>
    </w:rPr>
  </w:style>
  <w:style w:type="paragraph" w:customStyle="1" w:styleId="P2paragraphe2">
    <w:name w:val="P2 paragraphe 2"/>
    <w:rsid w:val="001B48EC"/>
    <w:pPr>
      <w:autoSpaceDE w:val="0"/>
      <w:autoSpaceDN w:val="0"/>
      <w:spacing w:before="194" w:after="0" w:line="360" w:lineRule="auto"/>
      <w:ind w:left="851"/>
      <w:jc w:val="both"/>
    </w:pPr>
    <w:rPr>
      <w:rFonts w:ascii="Times New Roman" w:eastAsia="Times New Roman" w:hAnsi="Times New Roman" w:cs="Times New Roman"/>
      <w:sz w:val="20"/>
      <w:szCs w:val="20"/>
      <w:lang w:eastAsia="fr-FR"/>
    </w:rPr>
  </w:style>
  <w:style w:type="paragraph" w:customStyle="1" w:styleId="P1paragraphe1">
    <w:name w:val="P1 paragraphe 1"/>
    <w:rsid w:val="001B48EC"/>
    <w:pPr>
      <w:autoSpaceDE w:val="0"/>
      <w:autoSpaceDN w:val="0"/>
      <w:spacing w:before="194" w:after="0" w:line="360" w:lineRule="auto"/>
      <w:ind w:left="284"/>
      <w:jc w:val="both"/>
    </w:pPr>
    <w:rPr>
      <w:rFonts w:ascii="Times New Roman" w:eastAsia="Times New Roman" w:hAnsi="Times New Roman" w:cs="Times New Roman"/>
      <w:sz w:val="20"/>
      <w:szCs w:val="20"/>
      <w:lang w:eastAsia="fr-FR"/>
    </w:rPr>
  </w:style>
  <w:style w:type="paragraph" w:customStyle="1" w:styleId="P3paragraphe3">
    <w:name w:val="P3 paragraphe 3"/>
    <w:rsid w:val="001B48EC"/>
    <w:pPr>
      <w:spacing w:before="140" w:after="0" w:line="260" w:lineRule="atLeast"/>
      <w:ind w:left="1843" w:right="454"/>
      <w:jc w:val="both"/>
    </w:pPr>
    <w:rPr>
      <w:rFonts w:ascii="Times New Roman" w:eastAsia="Times New Roman" w:hAnsi="Times New Roman" w:cs="Times New Roman"/>
      <w:szCs w:val="20"/>
      <w:lang w:eastAsia="fr-FR"/>
    </w:rPr>
  </w:style>
  <w:style w:type="paragraph" w:customStyle="1" w:styleId="Enum2">
    <w:name w:val="Enum 2"/>
    <w:rsid w:val="001B48EC"/>
    <w:pPr>
      <w:spacing w:before="98" w:after="0" w:line="274" w:lineRule="atLeast"/>
      <w:ind w:left="1474" w:right="454" w:hanging="283"/>
      <w:jc w:val="both"/>
    </w:pPr>
    <w:rPr>
      <w:rFonts w:ascii="Times New Roman" w:eastAsia="Times New Roman" w:hAnsi="Times New Roman" w:cs="Times New Roman"/>
      <w:szCs w:val="20"/>
      <w:lang w:eastAsia="fr-FR"/>
    </w:rPr>
  </w:style>
  <w:style w:type="character" w:styleId="Lienhypertexte">
    <w:name w:val="Hyperlink"/>
    <w:uiPriority w:val="99"/>
    <w:rsid w:val="001B48EC"/>
    <w:rPr>
      <w:color w:val="0000FF"/>
      <w:u w:val="single"/>
    </w:rPr>
  </w:style>
  <w:style w:type="paragraph" w:customStyle="1" w:styleId="PS2">
    <w:name w:val="PS2"/>
    <w:basedOn w:val="Normal"/>
    <w:rsid w:val="001B48EC"/>
    <w:pPr>
      <w:spacing w:line="360" w:lineRule="atLeast"/>
      <w:ind w:left="993"/>
    </w:pPr>
    <w:rPr>
      <w:sz w:val="22"/>
    </w:rPr>
  </w:style>
  <w:style w:type="paragraph" w:customStyle="1" w:styleId="pt1">
    <w:name w:val="pt1"/>
    <w:basedOn w:val="Normal"/>
    <w:rsid w:val="001B48EC"/>
    <w:pPr>
      <w:tabs>
        <w:tab w:val="left" w:pos="1702"/>
        <w:tab w:val="left" w:pos="2268"/>
        <w:tab w:val="left" w:pos="2836"/>
      </w:tabs>
      <w:suppressAutoHyphens/>
      <w:spacing w:before="60" w:line="360" w:lineRule="atLeast"/>
      <w:ind w:left="363" w:hanging="363"/>
    </w:pPr>
    <w:rPr>
      <w:sz w:val="22"/>
      <w:lang w:eastAsia="ar-SA"/>
    </w:rPr>
  </w:style>
  <w:style w:type="paragraph" w:customStyle="1" w:styleId="listepuce1">
    <w:name w:val="listepuce1"/>
    <w:basedOn w:val="Normal"/>
    <w:rsid w:val="001B48EC"/>
    <w:pPr>
      <w:autoSpaceDE w:val="0"/>
      <w:autoSpaceDN w:val="0"/>
      <w:spacing w:after="120"/>
    </w:pPr>
    <w:rPr>
      <w:rFonts w:cs="Arial"/>
      <w:sz w:val="24"/>
      <w:szCs w:val="24"/>
    </w:rPr>
  </w:style>
  <w:style w:type="paragraph" w:customStyle="1" w:styleId="corpsdetexte1">
    <w:name w:val="corpsdetexte1"/>
    <w:basedOn w:val="Normal"/>
    <w:rsid w:val="001B48EC"/>
    <w:pPr>
      <w:autoSpaceDE w:val="0"/>
      <w:autoSpaceDN w:val="0"/>
      <w:spacing w:after="120"/>
    </w:pPr>
    <w:rPr>
      <w:rFonts w:cs="Arial"/>
      <w:sz w:val="24"/>
      <w:szCs w:val="24"/>
    </w:rPr>
  </w:style>
  <w:style w:type="paragraph" w:styleId="Retraitcorpsdetexte">
    <w:name w:val="Body Text Indent"/>
    <w:basedOn w:val="Normal"/>
    <w:link w:val="RetraitcorpsdetexteCar"/>
    <w:rsid w:val="001B48EC"/>
    <w:pPr>
      <w:spacing w:after="120"/>
      <w:ind w:left="283"/>
    </w:pPr>
  </w:style>
  <w:style w:type="character" w:customStyle="1" w:styleId="RetraitcorpsdetexteCar">
    <w:name w:val="Retrait corps de texte Car"/>
    <w:basedOn w:val="Policepardfaut"/>
    <w:link w:val="Retraitcorpsdetexte"/>
    <w:rsid w:val="001B48EC"/>
    <w:rPr>
      <w:rFonts w:ascii="Arial" w:eastAsia="Times New Roman" w:hAnsi="Arial" w:cs="Times New Roman"/>
      <w:sz w:val="20"/>
      <w:szCs w:val="20"/>
      <w:lang w:eastAsia="fr-FR"/>
    </w:rPr>
  </w:style>
  <w:style w:type="paragraph" w:customStyle="1" w:styleId="Paragraphedeliste1">
    <w:name w:val="Paragraphe de liste1"/>
    <w:basedOn w:val="Normal"/>
    <w:rsid w:val="001B48EC"/>
    <w:pPr>
      <w:ind w:left="720"/>
      <w:contextualSpacing/>
    </w:pPr>
  </w:style>
  <w:style w:type="paragraph" w:styleId="En-ttedetabledesmatires">
    <w:name w:val="TOC Heading"/>
    <w:basedOn w:val="Titre1"/>
    <w:next w:val="Normal"/>
    <w:uiPriority w:val="39"/>
    <w:unhideWhenUsed/>
    <w:qFormat/>
    <w:rsid w:val="001B48EC"/>
    <w:pPr>
      <w:numPr>
        <w:numId w:val="0"/>
      </w:numPr>
      <w:spacing w:before="480" w:line="276" w:lineRule="auto"/>
      <w:outlineLvl w:val="9"/>
    </w:pPr>
    <w:rPr>
      <w:rFonts w:ascii="Cambria" w:eastAsia="Times New Roman" w:hAnsi="Cambria" w:cs="Times New Roman"/>
      <w:bCs/>
      <w:color w:val="365F91"/>
      <w:sz w:val="28"/>
      <w:szCs w:val="28"/>
    </w:rPr>
  </w:style>
  <w:style w:type="paragraph" w:styleId="TM2">
    <w:name w:val="toc 2"/>
    <w:basedOn w:val="Normal"/>
    <w:next w:val="Normal"/>
    <w:autoRedefine/>
    <w:uiPriority w:val="39"/>
    <w:qFormat/>
    <w:rsid w:val="001B48EC"/>
    <w:pPr>
      <w:tabs>
        <w:tab w:val="right" w:leader="dot" w:pos="9204"/>
      </w:tabs>
      <w:ind w:left="200"/>
    </w:pPr>
  </w:style>
  <w:style w:type="paragraph" w:styleId="TM1">
    <w:name w:val="toc 1"/>
    <w:basedOn w:val="Normal"/>
    <w:next w:val="Normal"/>
    <w:autoRedefine/>
    <w:uiPriority w:val="39"/>
    <w:qFormat/>
    <w:rsid w:val="00D82521"/>
    <w:pPr>
      <w:tabs>
        <w:tab w:val="right" w:leader="dot" w:pos="9204"/>
      </w:tabs>
      <w:spacing w:line="360" w:lineRule="auto"/>
      <w:jc w:val="both"/>
    </w:pPr>
    <w:rPr>
      <w:noProof/>
    </w:rPr>
  </w:style>
  <w:style w:type="paragraph" w:styleId="TM3">
    <w:name w:val="toc 3"/>
    <w:basedOn w:val="Normal"/>
    <w:next w:val="Normal"/>
    <w:autoRedefine/>
    <w:uiPriority w:val="39"/>
    <w:unhideWhenUsed/>
    <w:qFormat/>
    <w:rsid w:val="001B48EC"/>
    <w:pPr>
      <w:spacing w:after="100" w:line="276" w:lineRule="auto"/>
      <w:ind w:left="440"/>
    </w:pPr>
    <w:rPr>
      <w:rFonts w:ascii="Calibri" w:hAnsi="Calibri"/>
      <w:sz w:val="22"/>
      <w:szCs w:val="22"/>
    </w:rPr>
  </w:style>
  <w:style w:type="paragraph" w:styleId="Textedebulles">
    <w:name w:val="Balloon Text"/>
    <w:basedOn w:val="Normal"/>
    <w:link w:val="TextedebullesCar"/>
    <w:rsid w:val="001B48EC"/>
    <w:rPr>
      <w:rFonts w:ascii="Tahoma" w:hAnsi="Tahoma" w:cs="Tahoma"/>
      <w:sz w:val="16"/>
      <w:szCs w:val="16"/>
    </w:rPr>
  </w:style>
  <w:style w:type="character" w:customStyle="1" w:styleId="TextedebullesCar">
    <w:name w:val="Texte de bulles Car"/>
    <w:basedOn w:val="Policepardfaut"/>
    <w:link w:val="Textedebulles"/>
    <w:rsid w:val="001B48EC"/>
    <w:rPr>
      <w:rFonts w:ascii="Tahoma" w:eastAsia="Times New Roman" w:hAnsi="Tahoma" w:cs="Tahoma"/>
      <w:sz w:val="16"/>
      <w:szCs w:val="16"/>
      <w:lang w:eastAsia="fr-FR"/>
    </w:rPr>
  </w:style>
  <w:style w:type="paragraph" w:customStyle="1" w:styleId="Textedesaisie">
    <w:name w:val="Texte de saisie"/>
    <w:basedOn w:val="Normal"/>
    <w:qFormat/>
    <w:rsid w:val="001B48EC"/>
    <w:pPr>
      <w:spacing w:line="300" w:lineRule="atLeast"/>
    </w:pPr>
    <w:rPr>
      <w:rFonts w:eastAsia="Arial"/>
      <w:color w:val="000000"/>
      <w:szCs w:val="22"/>
      <w:lang w:eastAsia="en-US"/>
    </w:rPr>
  </w:style>
  <w:style w:type="character" w:customStyle="1" w:styleId="Jean-FrancoisGout">
    <w:name w:val="Jean-Francois Gout"/>
    <w:semiHidden/>
    <w:rsid w:val="001B48EC"/>
    <w:rPr>
      <w:rFonts w:ascii="Arial" w:hAnsi="Arial" w:cs="Arial"/>
      <w:color w:val="auto"/>
      <w:sz w:val="20"/>
      <w:szCs w:val="20"/>
    </w:rPr>
  </w:style>
  <w:style w:type="paragraph" w:styleId="Paragraphedeliste">
    <w:name w:val="List Paragraph"/>
    <w:basedOn w:val="Normal"/>
    <w:link w:val="ParagraphedelisteCar"/>
    <w:uiPriority w:val="34"/>
    <w:qFormat/>
    <w:rsid w:val="001B48EC"/>
    <w:pPr>
      <w:numPr>
        <w:numId w:val="3"/>
      </w:numPr>
    </w:pPr>
  </w:style>
  <w:style w:type="paragraph" w:styleId="Titre">
    <w:name w:val="Title"/>
    <w:basedOn w:val="Normal"/>
    <w:next w:val="Normal"/>
    <w:link w:val="TitreCar"/>
    <w:qFormat/>
    <w:rsid w:val="001B48EC"/>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1B48EC"/>
    <w:rPr>
      <w:rFonts w:ascii="Cambria" w:eastAsia="Times New Roman" w:hAnsi="Cambria" w:cs="Times New Roman"/>
      <w:b/>
      <w:bCs/>
      <w:kern w:val="28"/>
      <w:sz w:val="32"/>
      <w:szCs w:val="32"/>
      <w:lang w:eastAsia="fr-FR"/>
    </w:rPr>
  </w:style>
  <w:style w:type="character" w:styleId="Marquedecommentaire">
    <w:name w:val="annotation reference"/>
    <w:rsid w:val="001B48EC"/>
    <w:rPr>
      <w:sz w:val="16"/>
      <w:szCs w:val="16"/>
    </w:rPr>
  </w:style>
  <w:style w:type="paragraph" w:styleId="Commentaire">
    <w:name w:val="annotation text"/>
    <w:basedOn w:val="Normal"/>
    <w:link w:val="CommentaireCar"/>
    <w:rsid w:val="001B48EC"/>
  </w:style>
  <w:style w:type="character" w:customStyle="1" w:styleId="CommentaireCar">
    <w:name w:val="Commentaire Car"/>
    <w:basedOn w:val="Policepardfaut"/>
    <w:link w:val="Commentaire"/>
    <w:rsid w:val="001B48EC"/>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rsid w:val="001B48EC"/>
    <w:rPr>
      <w:b/>
      <w:bCs/>
    </w:rPr>
  </w:style>
  <w:style w:type="character" w:customStyle="1" w:styleId="ObjetducommentaireCar">
    <w:name w:val="Objet du commentaire Car"/>
    <w:basedOn w:val="CommentaireCar"/>
    <w:link w:val="Objetducommentaire"/>
    <w:rsid w:val="001B48EC"/>
    <w:rPr>
      <w:rFonts w:ascii="Arial" w:eastAsia="Times New Roman" w:hAnsi="Arial" w:cs="Times New Roman"/>
      <w:b/>
      <w:bCs/>
      <w:sz w:val="20"/>
      <w:szCs w:val="20"/>
      <w:lang w:eastAsia="fr-FR"/>
    </w:rPr>
  </w:style>
  <w:style w:type="paragraph" w:customStyle="1" w:styleId="Paragraphenormal">
    <w:name w:val="Paragraphe normal"/>
    <w:basedOn w:val="Normal"/>
    <w:link w:val="ParagraphenormalCar"/>
    <w:uiPriority w:val="99"/>
    <w:rsid w:val="001B48EC"/>
    <w:pPr>
      <w:keepLines/>
      <w:widowControl w:val="0"/>
      <w:spacing w:before="60" w:after="60"/>
    </w:pPr>
  </w:style>
  <w:style w:type="character" w:customStyle="1" w:styleId="ParagraphenormalCar">
    <w:name w:val="Paragraphe normal Car"/>
    <w:link w:val="Paragraphenormal"/>
    <w:uiPriority w:val="99"/>
    <w:locked/>
    <w:rsid w:val="001B48EC"/>
    <w:rPr>
      <w:rFonts w:ascii="Arial" w:eastAsia="Times New Roman" w:hAnsi="Arial" w:cs="Times New Roman"/>
      <w:sz w:val="20"/>
      <w:szCs w:val="20"/>
      <w:lang w:eastAsia="fr-FR"/>
    </w:rPr>
  </w:style>
  <w:style w:type="paragraph" w:customStyle="1" w:styleId="Style15">
    <w:name w:val="Style15"/>
    <w:basedOn w:val="Normal"/>
    <w:next w:val="Normalcentr"/>
    <w:link w:val="Style15Car"/>
    <w:qFormat/>
    <w:rsid w:val="00335F25"/>
    <w:pPr>
      <w:suppressAutoHyphens/>
    </w:pPr>
    <w:rPr>
      <w:rFonts w:cs="Arial"/>
    </w:rPr>
  </w:style>
  <w:style w:type="character" w:styleId="Textedelespacerserv">
    <w:name w:val="Placeholder Text"/>
    <w:basedOn w:val="Policepardfaut"/>
    <w:uiPriority w:val="99"/>
    <w:semiHidden/>
    <w:rsid w:val="004E18E9"/>
    <w:rPr>
      <w:color w:val="808080"/>
    </w:rPr>
  </w:style>
  <w:style w:type="paragraph" w:styleId="Normalcentr">
    <w:name w:val="Block Text"/>
    <w:basedOn w:val="Normal"/>
    <w:uiPriority w:val="99"/>
    <w:semiHidden/>
    <w:unhideWhenUsed/>
    <w:rsid w:val="00335F2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customStyle="1" w:styleId="Style15Car">
    <w:name w:val="Style15 Car"/>
    <w:basedOn w:val="Policepardfaut"/>
    <w:link w:val="Style15"/>
    <w:rsid w:val="00335F25"/>
    <w:rPr>
      <w:rFonts w:ascii="Arial" w:eastAsia="Times New Roman" w:hAnsi="Arial" w:cs="Arial"/>
      <w:sz w:val="20"/>
      <w:szCs w:val="20"/>
      <w:lang w:eastAsia="fr-FR"/>
    </w:rPr>
  </w:style>
  <w:style w:type="paragraph" w:customStyle="1" w:styleId="Style12">
    <w:name w:val="Style12"/>
    <w:basedOn w:val="Normal"/>
    <w:qFormat/>
    <w:rsid w:val="00AD5B09"/>
    <w:pPr>
      <w:numPr>
        <w:numId w:val="2"/>
      </w:numPr>
      <w:suppressAutoHyphens/>
      <w:jc w:val="both"/>
    </w:pPr>
    <w:rPr>
      <w:rFonts w:cs="Arial"/>
    </w:rPr>
  </w:style>
  <w:style w:type="character" w:customStyle="1" w:styleId="ParagraphedelisteCar">
    <w:name w:val="Paragraphe de liste Car"/>
    <w:link w:val="Paragraphedeliste"/>
    <w:uiPriority w:val="34"/>
    <w:locked/>
    <w:rsid w:val="003E01FF"/>
    <w:rPr>
      <w:rFonts w:ascii="Arial" w:eastAsia="Times New Roman" w:hAnsi="Arial" w:cs="Times New Roman"/>
      <w:sz w:val="20"/>
      <w:szCs w:val="20"/>
      <w:lang w:eastAsia="fr-FR"/>
    </w:rPr>
  </w:style>
  <w:style w:type="character" w:customStyle="1" w:styleId="AucunA">
    <w:name w:val="Aucun A"/>
    <w:rsid w:val="00C3764B"/>
  </w:style>
  <w:style w:type="character" w:customStyle="1" w:styleId="Titre8Car">
    <w:name w:val="Titre 8 Car"/>
    <w:aliases w:val="Annexe3 Car,table caption Car,Heading 8 Car"/>
    <w:basedOn w:val="Policepardfaut"/>
    <w:link w:val="Titre8"/>
    <w:rsid w:val="00932EB3"/>
    <w:rPr>
      <w:rFonts w:ascii="Arial" w:eastAsia="Times New Roman" w:hAnsi="Arial" w:cs="Times New Roman"/>
      <w:i/>
      <w:iCs/>
      <w:sz w:val="20"/>
      <w:szCs w:val="20"/>
      <w:lang w:eastAsia="fr-FR"/>
    </w:rPr>
  </w:style>
  <w:style w:type="character" w:customStyle="1" w:styleId="Titre9Car">
    <w:name w:val="Titre 9 Car"/>
    <w:aliases w:val="Titre 10 Car,Annexe4 Car,Heading 9 Car"/>
    <w:basedOn w:val="Policepardfaut"/>
    <w:link w:val="Titre9"/>
    <w:rsid w:val="00932EB3"/>
    <w:rPr>
      <w:rFonts w:ascii="Arial" w:eastAsia="Times New Roman" w:hAnsi="Arial" w:cs="Times New Roman"/>
      <w:i/>
      <w:iCs/>
      <w:sz w:val="18"/>
      <w:szCs w:val="18"/>
      <w:lang w:eastAsia="fr-FR"/>
    </w:rPr>
  </w:style>
  <w:style w:type="paragraph" w:customStyle="1" w:styleId="Titre2texte">
    <w:name w:val="Titre 2 texte"/>
    <w:basedOn w:val="Titre2"/>
    <w:next w:val="Corpsdetexte"/>
    <w:rsid w:val="00932EB3"/>
    <w:pPr>
      <w:keepLines w:val="0"/>
      <w:numPr>
        <w:ilvl w:val="0"/>
        <w:numId w:val="0"/>
      </w:numPr>
      <w:spacing w:before="120"/>
    </w:pPr>
    <w:rPr>
      <w:rFonts w:eastAsia="Times New Roman" w:cs="Arial"/>
      <w:b w:val="0"/>
      <w:bCs/>
      <w:iCs/>
      <w:szCs w:val="28"/>
      <w:u w:val="none"/>
    </w:rPr>
  </w:style>
  <w:style w:type="paragraph" w:customStyle="1" w:styleId="Puce1">
    <w:name w:val="Puce 1"/>
    <w:basedOn w:val="Listepuces"/>
    <w:next w:val="Corpsdetexte"/>
    <w:link w:val="Puce1CarCar"/>
    <w:qFormat/>
    <w:rsid w:val="00932EB3"/>
    <w:pPr>
      <w:spacing w:before="120"/>
      <w:contextualSpacing w:val="0"/>
      <w:jc w:val="both"/>
    </w:pPr>
  </w:style>
  <w:style w:type="character" w:customStyle="1" w:styleId="Puce1CarCar">
    <w:name w:val="Puce 1 Car Car"/>
    <w:link w:val="Puce1"/>
    <w:locked/>
    <w:rsid w:val="00932EB3"/>
    <w:rPr>
      <w:rFonts w:ascii="Arial" w:eastAsia="Times New Roman" w:hAnsi="Arial" w:cs="Times New Roman"/>
      <w:sz w:val="20"/>
      <w:szCs w:val="20"/>
      <w:lang w:eastAsia="fr-FR"/>
    </w:rPr>
  </w:style>
  <w:style w:type="paragraph" w:styleId="Listepuces">
    <w:name w:val="List Bullet"/>
    <w:basedOn w:val="Normal"/>
    <w:uiPriority w:val="99"/>
    <w:semiHidden/>
    <w:unhideWhenUsed/>
    <w:rsid w:val="00932EB3"/>
    <w:pPr>
      <w:tabs>
        <w:tab w:val="num" w:pos="851"/>
      </w:tabs>
      <w:ind w:left="851" w:hanging="284"/>
      <w:contextualSpacing/>
    </w:pPr>
  </w:style>
  <w:style w:type="paragraph" w:customStyle="1" w:styleId="retrait1">
    <w:name w:val="retrait1"/>
    <w:basedOn w:val="Normal"/>
    <w:rsid w:val="00020D3A"/>
    <w:pPr>
      <w:numPr>
        <w:numId w:val="7"/>
      </w:numPr>
      <w:spacing w:before="80" w:after="120"/>
      <w:jc w:val="both"/>
    </w:pPr>
    <w:rPr>
      <w:sz w:val="22"/>
    </w:rPr>
  </w:style>
  <w:style w:type="paragraph" w:customStyle="1" w:styleId="Standard">
    <w:name w:val="Standard"/>
    <w:rsid w:val="00825BD7"/>
    <w:pPr>
      <w:suppressAutoHyphens/>
      <w:autoSpaceDN w:val="0"/>
      <w:spacing w:after="0" w:line="300" w:lineRule="atLeast"/>
      <w:jc w:val="both"/>
      <w:textAlignment w:val="baseline"/>
    </w:pPr>
    <w:rPr>
      <w:rFonts w:ascii="Arial" w:eastAsia="Arial" w:hAnsi="Arial" w:cs="Times New Roman"/>
      <w:kern w:val="3"/>
      <w:sz w:val="20"/>
    </w:rPr>
  </w:style>
  <w:style w:type="paragraph" w:customStyle="1" w:styleId="niveau2">
    <w:name w:val="niveau2"/>
    <w:basedOn w:val="Normal"/>
    <w:rsid w:val="00615868"/>
    <w:pPr>
      <w:ind w:left="936"/>
      <w:jc w:val="both"/>
    </w:pPr>
    <w:rPr>
      <w:rFonts w:cs="Arial"/>
    </w:rPr>
  </w:style>
  <w:style w:type="character" w:styleId="Mentionnonrsolue">
    <w:name w:val="Unresolved Mention"/>
    <w:basedOn w:val="Policepardfaut"/>
    <w:uiPriority w:val="99"/>
    <w:semiHidden/>
    <w:unhideWhenUsed/>
    <w:rsid w:val="008A0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96518">
      <w:bodyDiv w:val="1"/>
      <w:marLeft w:val="0"/>
      <w:marRight w:val="0"/>
      <w:marTop w:val="0"/>
      <w:marBottom w:val="0"/>
      <w:divBdr>
        <w:top w:val="none" w:sz="0" w:space="0" w:color="auto"/>
        <w:left w:val="none" w:sz="0" w:space="0" w:color="auto"/>
        <w:bottom w:val="none" w:sz="0" w:space="0" w:color="auto"/>
        <w:right w:val="none" w:sz="0" w:space="0" w:color="auto"/>
      </w:divBdr>
    </w:div>
    <w:div w:id="572928412">
      <w:bodyDiv w:val="1"/>
      <w:marLeft w:val="0"/>
      <w:marRight w:val="0"/>
      <w:marTop w:val="0"/>
      <w:marBottom w:val="0"/>
      <w:divBdr>
        <w:top w:val="none" w:sz="0" w:space="0" w:color="auto"/>
        <w:left w:val="none" w:sz="0" w:space="0" w:color="auto"/>
        <w:bottom w:val="none" w:sz="0" w:space="0" w:color="auto"/>
        <w:right w:val="none" w:sz="0" w:space="0" w:color="auto"/>
      </w:divBdr>
    </w:div>
    <w:div w:id="164234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ea.fr/entreprises/pages/fournisseurs/portail-des-marches-electroniques.aspx," TargetMode="External"/><Relationship Id="rId18" Type="http://schemas.openxmlformats.org/officeDocument/2006/relationships/hyperlink" Target="mailto:vasg@cea.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vasg@cea.fr"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mailto:cea-dam-comptabilite@cea.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non.fevre@cea.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elanie.guyot@cea.fr" TargetMode="External"/><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94A96C36CE4D338B00E5C757555627"/>
        <w:category>
          <w:name w:val="Général"/>
          <w:gallery w:val="placeholder"/>
        </w:category>
        <w:types>
          <w:type w:val="bbPlcHdr"/>
        </w:types>
        <w:behaviors>
          <w:behavior w:val="content"/>
        </w:behaviors>
        <w:guid w:val="{E9A86461-310B-4784-AA46-A33D7257749E}"/>
      </w:docPartPr>
      <w:docPartBody>
        <w:p w:rsidR="00343F3A" w:rsidRDefault="00924589" w:rsidP="00924589">
          <w:pPr>
            <w:pStyle w:val="A394A96C36CE4D338B00E5C757555627"/>
          </w:pPr>
          <w:r w:rsidRPr="00470944">
            <w:rPr>
              <w:rStyle w:val="Textedelespacerserv"/>
              <w:rFonts w:eastAsiaTheme="minorHAnsi"/>
              <w:sz w:val="15"/>
              <w:szCs w:val="15"/>
            </w:rPr>
            <w:t>Choisissez un élément.</w:t>
          </w:r>
        </w:p>
      </w:docPartBody>
    </w:docPart>
    <w:docPart>
      <w:docPartPr>
        <w:name w:val="FB1F187147354D3C82D8B50656D08F00"/>
        <w:category>
          <w:name w:val="Général"/>
          <w:gallery w:val="placeholder"/>
        </w:category>
        <w:types>
          <w:type w:val="bbPlcHdr"/>
        </w:types>
        <w:behaviors>
          <w:behavior w:val="content"/>
        </w:behaviors>
        <w:guid w:val="{AFE986C2-D949-47EC-87E1-FAE4A66AA5EB}"/>
      </w:docPartPr>
      <w:docPartBody>
        <w:p w:rsidR="00343F3A" w:rsidRDefault="00924589" w:rsidP="00924589">
          <w:pPr>
            <w:pStyle w:val="FB1F187147354D3C82D8B50656D08F00"/>
          </w:pPr>
          <w:r w:rsidRPr="009806E7">
            <w:rPr>
              <w:rStyle w:val="Textedelespacerserv"/>
              <w:rFonts w:eastAsiaTheme="minorHAnsi"/>
            </w:rPr>
            <w:t>entrer une date.</w:t>
          </w:r>
        </w:p>
      </w:docPartBody>
    </w:docPart>
    <w:docPart>
      <w:docPartPr>
        <w:name w:val="B07306BBCE514358935EB37F1DAD4EA1"/>
        <w:category>
          <w:name w:val="Général"/>
          <w:gallery w:val="placeholder"/>
        </w:category>
        <w:types>
          <w:type w:val="bbPlcHdr"/>
        </w:types>
        <w:behaviors>
          <w:behavior w:val="content"/>
        </w:behaviors>
        <w:guid w:val="{CAB90B70-E1CB-4F0A-8B84-AAB487B8A9F4}"/>
      </w:docPartPr>
      <w:docPartBody>
        <w:p w:rsidR="00343F3A" w:rsidRDefault="00924589" w:rsidP="00924589">
          <w:pPr>
            <w:pStyle w:val="B07306BBCE514358935EB37F1DAD4EA1"/>
          </w:pPr>
          <w:r w:rsidRPr="009806E7">
            <w:rPr>
              <w:rStyle w:val="Textedelespacerserv"/>
            </w:rPr>
            <w:t>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auto"/>
    <w:pitch w:val="default"/>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D6730A"/>
    <w:multiLevelType w:val="multilevel"/>
    <w:tmpl w:val="1B7A640C"/>
    <w:lvl w:ilvl="0">
      <w:start w:val="1"/>
      <w:numFmt w:val="decimal"/>
      <w:pStyle w:val="FB1F187147354D3C82D8B50656D08F0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589"/>
    <w:rsid w:val="00010975"/>
    <w:rsid w:val="000D3CC9"/>
    <w:rsid w:val="00193E11"/>
    <w:rsid w:val="00195548"/>
    <w:rsid w:val="0025752B"/>
    <w:rsid w:val="00257CDD"/>
    <w:rsid w:val="00343F3A"/>
    <w:rsid w:val="004D25FA"/>
    <w:rsid w:val="004E2303"/>
    <w:rsid w:val="004E69DE"/>
    <w:rsid w:val="00590E02"/>
    <w:rsid w:val="00736AEF"/>
    <w:rsid w:val="00787EB8"/>
    <w:rsid w:val="009200BB"/>
    <w:rsid w:val="00923DF8"/>
    <w:rsid w:val="00924589"/>
    <w:rsid w:val="00A01A50"/>
    <w:rsid w:val="00B46E4D"/>
    <w:rsid w:val="00BC5E8A"/>
    <w:rsid w:val="00BD1A69"/>
    <w:rsid w:val="00C32D85"/>
    <w:rsid w:val="00CD4CCD"/>
    <w:rsid w:val="00E13F20"/>
    <w:rsid w:val="00F20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5E8A"/>
    <w:rPr>
      <w:color w:val="808080"/>
    </w:rPr>
  </w:style>
  <w:style w:type="paragraph" w:customStyle="1" w:styleId="A394A96C36CE4D338B00E5C757555627">
    <w:name w:val="A394A96C36CE4D338B00E5C757555627"/>
    <w:rsid w:val="00924589"/>
  </w:style>
  <w:style w:type="paragraph" w:customStyle="1" w:styleId="FB1F187147354D3C82D8B50656D08F00">
    <w:name w:val="FB1F187147354D3C82D8B50656D08F00"/>
    <w:rsid w:val="00924589"/>
    <w:pPr>
      <w:numPr>
        <w:numId w:val="1"/>
      </w:numPr>
      <w:spacing w:after="0" w:line="240" w:lineRule="auto"/>
      <w:ind w:left="1428" w:hanging="360"/>
    </w:pPr>
    <w:rPr>
      <w:rFonts w:ascii="Arial" w:eastAsia="Times New Roman" w:hAnsi="Arial" w:cs="Times New Roman"/>
      <w:sz w:val="20"/>
      <w:szCs w:val="20"/>
    </w:rPr>
  </w:style>
  <w:style w:type="paragraph" w:customStyle="1" w:styleId="B07306BBCE514358935EB37F1DAD4EA1">
    <w:name w:val="B07306BBCE514358935EB37F1DAD4EA1"/>
    <w:rsid w:val="009245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45D93-F06B-4F25-B45B-A9480E17D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1497</TotalTime>
  <Pages>15</Pages>
  <Words>5300</Words>
  <Characters>29151</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34383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GUYOT Melanie VA/DSTA/SG/BACO</dc:creator>
  <cp:keywords/>
  <dc:description/>
  <cp:lastModifiedBy>GUYOT Melanie VA/DSC/SG/BACO</cp:lastModifiedBy>
  <cp:revision>36</cp:revision>
  <cp:lastPrinted>2026-01-28T11:02:00Z</cp:lastPrinted>
  <dcterms:created xsi:type="dcterms:W3CDTF">2024-09-17T08:24:00Z</dcterms:created>
  <dcterms:modified xsi:type="dcterms:W3CDTF">2026-01-28T11:03:00Z</dcterms:modified>
</cp:coreProperties>
</file>